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ТЕХНИЧЕСКИЙ РЕГЛАМЕНТ ТАМОЖЕННОГО СОЮЗА</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БЕЗОПАСНОСТЬ АВТОМОБИЛЬНЫХ ДОРОГ</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 </w:t>
      </w:r>
    </w:p>
    <w:p w:rsidR="0031768E" w:rsidRPr="0031768E" w:rsidRDefault="0031768E" w:rsidP="0031768E">
      <w:pPr>
        <w:spacing w:after="0" w:line="240" w:lineRule="auto"/>
        <w:jc w:val="center"/>
        <w:rPr>
          <w:rFonts w:ascii="Arial" w:eastAsia="Times New Roman" w:hAnsi="Arial" w:cs="Arial"/>
          <w:color w:val="000000"/>
          <w:sz w:val="20"/>
          <w:szCs w:val="20"/>
        </w:rPr>
      </w:pPr>
      <w:proofErr w:type="gramStart"/>
      <w:r w:rsidRPr="0031768E">
        <w:rPr>
          <w:rFonts w:ascii="Arial" w:eastAsia="Times New Roman" w:hAnsi="Arial" w:cs="Arial"/>
          <w:color w:val="000000"/>
          <w:sz w:val="20"/>
          <w:szCs w:val="20"/>
        </w:rPr>
        <w:t>ТР</w:t>
      </w:r>
      <w:proofErr w:type="gramEnd"/>
      <w:r w:rsidRPr="0031768E">
        <w:rPr>
          <w:rFonts w:ascii="Arial" w:eastAsia="Times New Roman" w:hAnsi="Arial" w:cs="Arial"/>
          <w:color w:val="000000"/>
          <w:sz w:val="20"/>
          <w:szCs w:val="20"/>
        </w:rPr>
        <w:t xml:space="preserve"> ТС 014/2011</w:t>
      </w:r>
    </w:p>
    <w:p w:rsidR="0031768E" w:rsidRPr="0031768E" w:rsidRDefault="0031768E" w:rsidP="0031768E">
      <w:pPr>
        <w:spacing w:after="0" w:line="240" w:lineRule="auto"/>
        <w:jc w:val="center"/>
        <w:rPr>
          <w:rFonts w:ascii="Arial" w:eastAsia="Times New Roman" w:hAnsi="Arial" w:cs="Arial"/>
          <w:color w:val="000000"/>
          <w:sz w:val="26"/>
          <w:szCs w:val="26"/>
        </w:rPr>
      </w:pPr>
      <w:r w:rsidRPr="0031768E">
        <w:rPr>
          <w:rFonts w:ascii="Arial" w:eastAsia="Times New Roman" w:hAnsi="Arial" w:cs="Arial"/>
          <w:color w:val="000000"/>
          <w:sz w:val="26"/>
          <w:szCs w:val="26"/>
        </w:rPr>
        <w:t>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13.1 мероприятия по эксплуатации должны быть направлены на создание </w:t>
      </w:r>
      <w:proofErr w:type="gramStart"/>
      <w:r>
        <w:rPr>
          <w:rFonts w:ascii="TimesNewRomanPSMT" w:hAnsi="TimesNewRomanPSMT" w:cs="TimesNewRomanPSMT"/>
          <w:sz w:val="24"/>
          <w:szCs w:val="24"/>
        </w:rPr>
        <w:t>безопасных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условий перевозки грузов и пассажиров по автомобильным дорогам в течение </w:t>
      </w:r>
      <w:proofErr w:type="gramStart"/>
      <w:r>
        <w:rPr>
          <w:rFonts w:ascii="TimesNewRomanPSMT" w:hAnsi="TimesNewRomanPSMT" w:cs="TimesNewRomanPSMT"/>
          <w:sz w:val="24"/>
          <w:szCs w:val="24"/>
        </w:rPr>
        <w:t>установленного</w:t>
      </w:r>
      <w:proofErr w:type="gramEnd"/>
    </w:p>
    <w:p w:rsidR="0031768E" w:rsidRDefault="0031768E" w:rsidP="0031768E">
      <w:r>
        <w:rPr>
          <w:rFonts w:ascii="TimesNewRomanPSMT" w:hAnsi="TimesNewRomanPSMT" w:cs="TimesNewRomanPSMT"/>
          <w:sz w:val="24"/>
          <w:szCs w:val="24"/>
        </w:rPr>
        <w:t>срока их службы путем: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а) обеспечения сохранности автомобильных дорог и дорожных сооружений на них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воздействии</w:t>
      </w:r>
      <w:proofErr w:type="gramEnd"/>
      <w:r>
        <w:rPr>
          <w:rFonts w:ascii="TimesNewRomanPSMT" w:hAnsi="TimesNewRomanPSMT" w:cs="TimesNewRomanPSMT"/>
          <w:sz w:val="24"/>
          <w:szCs w:val="24"/>
        </w:rPr>
        <w:t xml:space="preserve"> транспортных, эксплуатационных, природно-климатических, чрезвычайных и других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факторов в течение их жизненного цикла;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организации дорожного движения с использованием комплекса технических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проведения работ по поддержанию эксплуатационного состояния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соответствующего</w:t>
      </w:r>
      <w:proofErr w:type="gramEnd"/>
      <w:r>
        <w:rPr>
          <w:rFonts w:ascii="TimesNewRomanPSMT" w:hAnsi="TimesNewRomanPSMT" w:cs="TimesNewRomanPSMT"/>
          <w:sz w:val="24"/>
          <w:szCs w:val="24"/>
        </w:rPr>
        <w:t xml:space="preserve"> безопасному и бесперебойному дорожному движению;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своевременного устранения или снижения риска возникновения </w:t>
      </w:r>
      <w:proofErr w:type="gramStart"/>
      <w:r>
        <w:rPr>
          <w:rFonts w:ascii="TimesNewRomanPSMT" w:hAnsi="TimesNewRomanPSMT" w:cs="TimesNewRomanPSMT"/>
          <w:sz w:val="24"/>
          <w:szCs w:val="24"/>
        </w:rPr>
        <w:t>дорожно-транспортных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происшествий и ограничений движения в зависимости от эксплуатационного состояния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xml:space="preserve">) своевременного информирования участников дорожного движения об изменениях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организации движения, в том числе связанных с проведением дорожных работ, </w:t>
      </w:r>
      <w:proofErr w:type="gramStart"/>
      <w:r>
        <w:rPr>
          <w:rFonts w:ascii="TimesNewRomanPSMT" w:hAnsi="TimesNewRomanPSMT" w:cs="TimesNewRomanPSMT"/>
          <w:sz w:val="24"/>
          <w:szCs w:val="24"/>
        </w:rPr>
        <w:t>сезонными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ограничениями движения, стихийными бедствиями, техногенными катастрофами и авариями или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другими обстоятельствами;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е) обеспечения доступности информации </w:t>
      </w:r>
      <w:proofErr w:type="gramStart"/>
      <w:r>
        <w:rPr>
          <w:rFonts w:ascii="TimesNewRomanPSMT" w:hAnsi="TimesNewRomanPSMT" w:cs="TimesNewRomanPSMT"/>
          <w:sz w:val="24"/>
          <w:szCs w:val="24"/>
        </w:rPr>
        <w:t>о</w:t>
      </w:r>
      <w:proofErr w:type="gramEnd"/>
      <w:r>
        <w:rPr>
          <w:rFonts w:ascii="TimesNewRomanPSMT" w:hAnsi="TimesNewRomanPSMT" w:cs="TimesNewRomanPSMT"/>
          <w:sz w:val="24"/>
          <w:szCs w:val="24"/>
        </w:rPr>
        <w:t xml:space="preserve"> допустимых весовых и габаритных параметров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а также возможных остаточных </w:t>
      </w:r>
      <w:proofErr w:type="gramStart"/>
      <w:r>
        <w:rPr>
          <w:rFonts w:ascii="TimesNewRomanPSMT" w:hAnsi="TimesNewRomanPSMT" w:cs="TimesNewRomanPSMT"/>
          <w:sz w:val="24"/>
          <w:szCs w:val="24"/>
        </w:rPr>
        <w:t>рисках</w:t>
      </w:r>
      <w:proofErr w:type="gramEnd"/>
      <w:r>
        <w:rPr>
          <w:rFonts w:ascii="TimesNewRomanPSMT" w:hAnsi="TimesNewRomanPSMT" w:cs="TimesNewRomanPSMT"/>
          <w:sz w:val="24"/>
          <w:szCs w:val="24"/>
        </w:rPr>
        <w:t xml:space="preserve"> ухудшения эксплуатационного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состояния автомобильной дороги и возник</w:t>
      </w:r>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возникновении</w:t>
      </w:r>
      <w:proofErr w:type="gramEnd"/>
      <w:r>
        <w:rPr>
          <w:rFonts w:ascii="TimesNewRomanPSMT" w:hAnsi="TimesNewRomanPSMT" w:cs="TimesNewRomanPSMT"/>
          <w:sz w:val="24"/>
          <w:szCs w:val="24"/>
        </w:rPr>
        <w:t xml:space="preserve"> угрозы безопасности на отдельных ее участках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потребителей транспортных услуг 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ж) защиты участков автомобильных дорог от снежных или песчаных заносов,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предупреждения образования на покрытии снежной корки и гололёда, облегчения уборки снежно-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ледяных отложений и ликвидации зимней скользкости дорожных покрытий с применением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противогололёдных</w:t>
      </w:r>
      <w:proofErr w:type="spellEnd"/>
      <w:r>
        <w:rPr>
          <w:rFonts w:ascii="TimesNewRomanPSMT" w:hAnsi="TimesNewRomanPSMT" w:cs="TimesNewRomanPSMT"/>
          <w:sz w:val="24"/>
          <w:szCs w:val="24"/>
        </w:rPr>
        <w:t xml:space="preserve"> материалов;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введения допустимых весовых и габаритных параметров транспортных средств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обеспечения сохранности эксплуатируемых автомобильных дорог и дорожных сооружений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 введения временных ограничений движения в целях обеспечения безопасности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при опасных природных явлениях или угрозе их возникновения, при аварийных ситуациях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дорогах</w:t>
      </w:r>
      <w:proofErr w:type="gramEnd"/>
      <w:r>
        <w:rPr>
          <w:rFonts w:ascii="TimesNewRomanPSMT" w:hAnsi="TimesNewRomanPSMT" w:cs="TimesNewRomanPSMT"/>
          <w:sz w:val="24"/>
          <w:szCs w:val="24"/>
        </w:rPr>
        <w:t>, при проведении дорожных и аварийно-восстановительных работ, в случае выявления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дефектов и повреждений автомобильных дорог и дорожных сооружений, создающих угрозу</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безопасности дорожного движения, а также в целях обеспечения сохранности автомобильных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дорог в период возникновения неблагоприятных природно-климатических условий, вызывающих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снижение несущей способности конструктивных элементов автомобильной дороги, ее участков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образование дефектов дорожной одежды;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13.2 автомобильная дорога и дорожные сооружения на ней при эксплуатации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соответствовать 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 покрытии проезжей части должны отсутствовать проломы, просадки, выбоины и иные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или дефекты, а также посторонние предметы, затрудняющие движение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с разрешенной скоростью и </w:t>
      </w:r>
      <w:proofErr w:type="gramStart"/>
      <w:r>
        <w:rPr>
          <w:rFonts w:ascii="TimesNewRomanPSMT" w:hAnsi="TimesNewRomanPSMT" w:cs="TimesNewRomanPSMT"/>
          <w:sz w:val="24"/>
          <w:szCs w:val="24"/>
        </w:rPr>
        <w:t>представляющие</w:t>
      </w:r>
      <w:proofErr w:type="gramEnd"/>
      <w:r>
        <w:rPr>
          <w:rFonts w:ascii="TimesNewRomanPSMT" w:hAnsi="TimesNewRomanPSMT" w:cs="TimesNewRomanPSMT"/>
          <w:sz w:val="24"/>
          <w:szCs w:val="24"/>
        </w:rPr>
        <w:t xml:space="preserve"> опасность для потребителей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услуг или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Предельно-допустимые значения повреждений и сроки ликвидации факторов, затрудняющих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движение транспортных средств с разрешенной скоростью,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 необходимости, до устранения</w:t>
      </w:r>
      <w:r w:rsidRPr="0031768E">
        <w:rPr>
          <w:rFonts w:ascii="TimesNewRomanPSMT" w:hAnsi="TimesNewRomanPSMT" w:cs="TimesNewRomanPSMT"/>
          <w:sz w:val="24"/>
          <w:szCs w:val="24"/>
        </w:rPr>
        <w:t xml:space="preserve"> </w:t>
      </w:r>
      <w:r>
        <w:rPr>
          <w:rFonts w:ascii="TimesNewRomanPSMT" w:hAnsi="TimesNewRomanPSMT" w:cs="TimesNewRomanPSMT"/>
          <w:sz w:val="24"/>
          <w:szCs w:val="24"/>
        </w:rPr>
        <w:t>указанных дефектов проезжей части поврежденные</w:t>
      </w:r>
    </w:p>
    <w:p w:rsidR="0031768E" w:rsidRDefault="0031768E" w:rsidP="0031768E">
      <w:proofErr w:type="gramStart"/>
      <w:r>
        <w:rPr>
          <w:rFonts w:ascii="TimesNewRomanPSMT" w:hAnsi="TimesNewRomanPSMT" w:cs="TimesNewRomanPSMT"/>
          <w:sz w:val="24"/>
          <w:szCs w:val="24"/>
        </w:rPr>
        <w:t>участки автомобильной дороги должны быть обозначены соответствующими временными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Водоотвод с проезжей части должен находиться в состоянии, исключающем застой воды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покрытии</w:t>
      </w:r>
      <w:proofErr w:type="gramEnd"/>
      <w:r>
        <w:rPr>
          <w:rFonts w:ascii="TimesNewRomanPSMT" w:hAnsi="TimesNewRomanPSMT" w:cs="TimesNewRomanPSMT"/>
          <w:sz w:val="24"/>
          <w:szCs w:val="24"/>
        </w:rPr>
        <w:t xml:space="preserve"> и обочинах;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сцепные качества дорожного покрытия должны обеспечивать безопасные условия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движения транспортных средств с разрешенной правилами дорожного движения скоростью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условии</w:t>
      </w:r>
      <w:proofErr w:type="gramEnd"/>
      <w:r>
        <w:rPr>
          <w:rFonts w:ascii="TimesNewRomanPSMT" w:hAnsi="TimesNewRomanPSMT" w:cs="TimesNewRomanPSMT"/>
          <w:sz w:val="24"/>
          <w:szCs w:val="24"/>
        </w:rPr>
        <w:t xml:space="preserve"> соответствия их эксплуатационного состояния установленным требованиям. Сроки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выполнения работ по улучшению сцепных качеств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ровность дорожного покрытия должна обеспечивать безопасные условия движения </w:t>
      </w:r>
      <w:proofErr w:type="gramStart"/>
      <w:r>
        <w:rPr>
          <w:rFonts w:ascii="TimesNewRomanPSMT" w:hAnsi="TimesNewRomanPSMT" w:cs="TimesNewRomanPSMT"/>
          <w:sz w:val="24"/>
          <w:szCs w:val="24"/>
        </w:rPr>
        <w:t>с</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установленной для данного класса и категории автомобильной дороги скоростью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Требования к ровности покрытий, устанавливаются в международных и региональных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в случае их отсутствия – национальных (государственных) стандартах государств-членов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Таможенного союза, 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возвышение обочины и разделительной полосы над уровнем проезжей части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отсутствии</w:t>
      </w:r>
      <w:proofErr w:type="gramEnd"/>
      <w:r>
        <w:rPr>
          <w:rFonts w:ascii="TimesNewRomanPSMT" w:hAnsi="TimesNewRomanPSMT" w:cs="TimesNewRomanPSMT"/>
          <w:sz w:val="24"/>
          <w:szCs w:val="24"/>
        </w:rPr>
        <w:t xml:space="preserve"> бордюра не допускается. Обочины и разделительные полосы, не отделенные </w:t>
      </w:r>
      <w:proofErr w:type="gramStart"/>
      <w:r>
        <w:rPr>
          <w:rFonts w:ascii="TimesNewRomanPSMT" w:hAnsi="TimesNewRomanPSMT" w:cs="TimesNewRomanPSMT"/>
          <w:sz w:val="24"/>
          <w:szCs w:val="24"/>
        </w:rPr>
        <w:t>от</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проезжей части бордюром, не должны быть ниже уровня прилегающей кромки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более чем на 4 см.;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обочины не должны иметь деформаций, повреждений, указанных в пункте 13.2 подпункта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настоящей статьи для дорожных покрытий. До устранения дефектов обочин,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установлены соответствующие временные дорожные знаки или другие технические средства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не допускается уменьшение фактического расстояния видимости на автомобильной дороге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соответствующих классов и категорий ниже минимально </w:t>
      </w:r>
      <w:proofErr w:type="gramStart"/>
      <w:r>
        <w:rPr>
          <w:rFonts w:ascii="TimesNewRomanPSMT" w:hAnsi="TimesNewRomanPSMT" w:cs="TimesNewRomanPSMT"/>
          <w:sz w:val="24"/>
          <w:szCs w:val="24"/>
        </w:rPr>
        <w:t>требуемого</w:t>
      </w:r>
      <w:proofErr w:type="gramEnd"/>
      <w:r>
        <w:rPr>
          <w:rFonts w:ascii="TimesNewRomanPSMT" w:hAnsi="TimesNewRomanPSMT" w:cs="TimesNewRomanPSMT"/>
          <w:sz w:val="24"/>
          <w:szCs w:val="24"/>
        </w:rPr>
        <w:t xml:space="preserve"> в результате, выполняемых</w:t>
      </w:r>
    </w:p>
    <w:p w:rsidR="0031768E" w:rsidRDefault="0031768E" w:rsidP="0031768E">
      <w:r>
        <w:rPr>
          <w:rFonts w:ascii="TimesNewRomanPSMT" w:hAnsi="TimesNewRomanPSMT" w:cs="TimesNewRomanPSMT"/>
          <w:sz w:val="24"/>
          <w:szCs w:val="24"/>
        </w:rPr>
        <w:t>эксплуатационных действий или отсутствия таковых;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13.5 технические средства организации дорожного движения должны соответствовать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дорожные 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Дорожные знаки должны обладать заданными характеристиками, установленным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международных и 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 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которых на добровольной основе обеспечивается соблюдение требований принятого технического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регламента Таможенного союза, </w:t>
      </w:r>
      <w:proofErr w:type="gramStart"/>
      <w:r>
        <w:rPr>
          <w:rFonts w:ascii="TimesNewRomanPSMT" w:hAnsi="TimesNewRomanPSMT" w:cs="TimesNewRomanPSMT"/>
          <w:sz w:val="24"/>
          <w:szCs w:val="24"/>
        </w:rPr>
        <w:t>обеспечивающими</w:t>
      </w:r>
      <w:proofErr w:type="gramEnd"/>
      <w:r>
        <w:rPr>
          <w:rFonts w:ascii="TimesNewRomanPSMT" w:hAnsi="TimesNewRomanPSMT" w:cs="TimesNewRomanPSMT"/>
          <w:sz w:val="24"/>
          <w:szCs w:val="24"/>
        </w:rPr>
        <w:t xml:space="preserve"> их видимость. Местоположение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соответствующих дорожных знаков должно обеспечивать своевременное информирование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водителей транспортных средств и пешеходов об изменении дорожных условий и допустимых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режимах</w:t>
      </w:r>
      <w:proofErr w:type="gramEnd"/>
      <w:r>
        <w:rPr>
          <w:rFonts w:ascii="TimesNewRomanPSMT" w:hAnsi="TimesNewRomanPSMT" w:cs="TimesNewRomanPSMT"/>
          <w:sz w:val="24"/>
          <w:szCs w:val="24"/>
        </w:rPr>
        <w:t xml:space="preserve"> движения. Установка дорожных знаков, за исключением временных, не должна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приводить к уменьшению габаритов приближения автомобильных дорог и дорожных сооружений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них. Установку отсутствующих и замену повреждённых дорожных знаков следует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осуществлять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дорожная разметка.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различима в любых условиях эксплуатации за исключением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случаев, когда поверхность автомобильной дороги загрязнена или покрыта </w:t>
      </w:r>
      <w:proofErr w:type="gramStart"/>
      <w:r>
        <w:rPr>
          <w:rFonts w:ascii="TimesNewRomanPSMT" w:hAnsi="TimesNewRomanPSMT" w:cs="TimesNewRomanPSMT"/>
          <w:sz w:val="24"/>
          <w:szCs w:val="24"/>
        </w:rPr>
        <w:t>снежно-ледяными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отложениями. В случае если разметка, определяющая режимы движения, трудно различима или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может быть своевременно </w:t>
      </w:r>
      <w:proofErr w:type="gramStart"/>
      <w:r>
        <w:rPr>
          <w:rFonts w:ascii="TimesNewRomanPSMT" w:hAnsi="TimesNewRomanPSMT" w:cs="TimesNewRomanPSMT"/>
          <w:sz w:val="24"/>
          <w:szCs w:val="24"/>
        </w:rPr>
        <w:t>восстановлена</w:t>
      </w:r>
      <w:proofErr w:type="gramEnd"/>
      <w:r>
        <w:rPr>
          <w:rFonts w:ascii="TimesNewRomanPSMT" w:hAnsi="TimesNewRomanPSMT" w:cs="TimesNewRomanPSMT"/>
          <w:sz w:val="24"/>
          <w:szCs w:val="24"/>
        </w:rPr>
        <w:t>, необходимо устанавливать соответствующие дорожные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восстановлена в случае, если ее износ или разрушение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позволяют однозначно воспринимать заложенную информацию. Восстановление </w:t>
      </w:r>
      <w:proofErr w:type="gramStart"/>
      <w:r>
        <w:rPr>
          <w:rFonts w:ascii="TimesNewRomanPSMT" w:hAnsi="TimesNewRomanPSMT" w:cs="TimesNewRomanPSMT"/>
          <w:sz w:val="24"/>
          <w:szCs w:val="24"/>
        </w:rPr>
        <w:t>дорожной</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разметки необходимо производить при наступлении условий, обеспечивающих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 разметочных материалов и изделий в соответствии с установленными условиями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дорожные светофоры.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Дорожные светофоры должны быть размещены таким образом, чтобы они легко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воспринимались участниками дорожного движения в различных погодных и световых условиях,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 были закрыты какими-либо препятствиями, обеспечивали удобство обслуживания и уменьшали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w:t>
      </w:r>
      <w:proofErr w:type="gramEnd"/>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Минимальная</w:t>
      </w:r>
      <w:proofErr w:type="gramEnd"/>
      <w:r>
        <w:rPr>
          <w:rFonts w:ascii="TimesNewRomanPSMT" w:hAnsi="TimesNewRomanPSMT" w:cs="TimesNewRomanPSMT"/>
          <w:sz w:val="24"/>
          <w:szCs w:val="24"/>
        </w:rPr>
        <w:t xml:space="preserve"> видимость сигналов дорожных светофоров, включая символы, используемые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 </w:t>
      </w:r>
      <w:proofErr w:type="spellStart"/>
      <w:r>
        <w:rPr>
          <w:rFonts w:ascii="TimesNewRomanPSMT" w:hAnsi="TimesNewRomanPSMT" w:cs="TimesNewRomanPSMT"/>
          <w:sz w:val="24"/>
          <w:szCs w:val="24"/>
        </w:rPr>
        <w:t>рассеивателях</w:t>
      </w:r>
      <w:proofErr w:type="spellEnd"/>
      <w:r>
        <w:rPr>
          <w:rFonts w:ascii="TimesNewRomanPSMT" w:hAnsi="TimesNewRomanPSMT" w:cs="TimesNewRomanPSMT"/>
          <w:sz w:val="24"/>
          <w:szCs w:val="24"/>
        </w:rPr>
        <w:t xml:space="preserve"> сигналов, должна обеспечивать водителям транспортных средств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безопасного совершения маневра или остановки, как в светлое, так и в тёмное время суток.</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Элементы дорожного светофора и его крепления не должны иметь повреждений, влияющих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Замену вышедшего из строя источника света дорожного светофора, а также ликвидацию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электромонтажной схемы в корпусе дорожного светофора или электрического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кабеля после его обнаружения дорожно-эксплуатационной службой и документального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оформления, следует осуществлять в сроки, установленные в </w:t>
      </w:r>
      <w:proofErr w:type="gramStart"/>
      <w:r>
        <w:rPr>
          <w:rFonts w:ascii="TimesNewRomanPSMT" w:hAnsi="TimesNewRomanPSMT" w:cs="TimesNewRomanPSMT"/>
          <w:sz w:val="24"/>
          <w:szCs w:val="24"/>
        </w:rPr>
        <w:t>международных</w:t>
      </w:r>
      <w:proofErr w:type="gramEnd"/>
      <w:r>
        <w:rPr>
          <w:rFonts w:ascii="TimesNewRomanPSMT" w:hAnsi="TimesNewRomanPSMT" w:cs="TimesNewRomanPSMT"/>
          <w:sz w:val="24"/>
          <w:szCs w:val="24"/>
        </w:rPr>
        <w:t xml:space="preserve"> и региональных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 государств-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членов Таможенного союза, в результате применения которых на добровольной основе</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 вероятность их повреждения.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направляющие устройства.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Минимальная видимость дорожных сигнальных столбиков и тумб должна обеспечивать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водителям транспортных средств возможность безопасного движения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дорожного движения скоростью. Дорожные сигнальные столбики и дорожные тумбы не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иметь повреждений, влияющих на их визуальное восприятие и безопасность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Поврежденные дорожные сигнальные столбики и дорожные тумбы после обнаружения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дорожно-эксплуатационной службой и документального оформления,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заменены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системы сигнализации на железнодорожных переездах.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Системы сигнализации на железнодорожных переездах должны обеспечивать восприятие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органами зрения и слуха участников дорожного движения при штатных условиях эксплуатации</w:t>
      </w:r>
    </w:p>
    <w:p w:rsidR="0031768E" w:rsidRDefault="0031768E" w:rsidP="0031768E">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 на железнодорожных переездах должна обеспечивать водителям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возможность их безопасного проезда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 дорожного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движения скоростью. Системы сигнализации на железнодорожных переездах не должны иметь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влияющих на их зрительное и слуховое восприятие;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временные технические средства 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Технические средства организации дорожного движения, применение которых вызвано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причинами временного характера (дорожно-строительные работы, организация ограничения или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прекращения движения транспорта в установленном порядке в период возникновения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неблагоприятных природно-климатических условий, в случае снижения несущей способности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конструктивных элементов автомобильной дороги, ее участков и в иных случаях в целях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обеспечения безопасности дорожного движения) должны быть своевременно установлены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(устроены) и использованы лишь в периоды действия ограничивающих факторов.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лучшего восприятия водителями временных дорожных знаков на одной опоре должно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быть установлено не более двух знаков и одного знака дополнительной информации (таблички).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Временные дорожные знаки и дорожные светофоры, действие которых носит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периодический характер, на время, когда их применение не требуется, должны быть закрыты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чехлами. После устранения причин, вызвавших необходимость применения временных</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технических сре</w:t>
      </w:r>
      <w:proofErr w:type="gramStart"/>
      <w:r>
        <w:rPr>
          <w:rFonts w:ascii="TimesNewRomanPSMT" w:hAnsi="TimesNewRomanPSMT" w:cs="TimesNewRomanPSMT"/>
          <w:sz w:val="24"/>
          <w:szCs w:val="24"/>
        </w:rPr>
        <w:t>дств пр</w:t>
      </w:r>
      <w:proofErr w:type="gramEnd"/>
      <w:r>
        <w:rPr>
          <w:rFonts w:ascii="TimesNewRomanPSMT" w:hAnsi="TimesNewRomanPSMT" w:cs="TimesNewRomanPSMT"/>
          <w:sz w:val="24"/>
          <w:szCs w:val="24"/>
        </w:rPr>
        <w:t>и организации дорожного движения, они должны быть демонтированы;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13.9 очистка покрытия автомобильной дороги от снега должна осуществляться </w:t>
      </w:r>
      <w:proofErr w:type="gramStart"/>
      <w:r>
        <w:rPr>
          <w:rFonts w:ascii="TimesNewRomanPSMT" w:hAnsi="TimesNewRomanPSMT" w:cs="TimesNewRomanPSMT"/>
          <w:sz w:val="24"/>
          <w:szCs w:val="24"/>
        </w:rPr>
        <w:t>с</w:t>
      </w:r>
      <w:proofErr w:type="gramEnd"/>
      <w:r>
        <w:rPr>
          <w:rFonts w:ascii="TimesNewRomanPSMT" w:hAnsi="TimesNewRomanPSMT" w:cs="TimesNewRomanPSMT"/>
          <w:sz w:val="24"/>
          <w:szCs w:val="24"/>
        </w:rPr>
        <w:t xml:space="preserve"> проезжей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части, остановок общественного наземного транспорта, тротуаров, обочин, съездов, площадок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стоянки и остановки транспортных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Допускается эксплуатация отдельных автомобильных дорог с присутствием по всей ширине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проезжей части слоя уплотненного снежного покрова толщиной не более 100мм. На снежном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накате</w:t>
      </w:r>
      <w:proofErr w:type="gramEnd"/>
      <w:r>
        <w:rPr>
          <w:rFonts w:ascii="TimesNewRomanPSMT" w:hAnsi="TimesNewRomanPSMT" w:cs="TimesNewRomanPSMT"/>
          <w:sz w:val="24"/>
          <w:szCs w:val="24"/>
        </w:rPr>
        <w:t xml:space="preserve"> не допускается наличие колеи глубиной более 30мм и отдельных гребней возвышений,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занижений и выбоин высотой или глубиной более 40мм.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Сроки ликвидации зимней скользкости и окончания снегоочистки для автомобильных дорог</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зависимости от их значения, класса и категории, а также интенсивности и состава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устанавливаются в международных и региональных стандартах, а в случае их отсутствия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 требований принятого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лавиноопасных участках горных автомобильных дорог должны быть предприняты меры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своевременному предупреждению и ликвидации лавинной опасности, а также устройству</w:t>
      </w:r>
    </w:p>
    <w:p w:rsidR="0031768E" w:rsidRDefault="0031768E" w:rsidP="0031768E">
      <w:r>
        <w:rPr>
          <w:rFonts w:ascii="TimesNewRomanPSMT" w:hAnsi="TimesNewRomanPSMT" w:cs="TimesNewRomanPSMT"/>
          <w:sz w:val="24"/>
          <w:szCs w:val="24"/>
        </w:rPr>
        <w:t xml:space="preserve">необходимых </w:t>
      </w:r>
      <w:proofErr w:type="spellStart"/>
      <w:r>
        <w:rPr>
          <w:rFonts w:ascii="TimesNewRomanPSMT" w:hAnsi="TimesNewRomanPSMT" w:cs="TimesNewRomanPSMT"/>
          <w:sz w:val="24"/>
          <w:szCs w:val="24"/>
        </w:rPr>
        <w:t>противолавинных</w:t>
      </w:r>
      <w:proofErr w:type="spellEnd"/>
      <w:r>
        <w:rPr>
          <w:rFonts w:ascii="TimesNewRomanPSMT" w:hAnsi="TimesNewRomanPSMT" w:cs="TimesNewRomanPSMT"/>
          <w:sz w:val="24"/>
          <w:szCs w:val="24"/>
        </w:rPr>
        <w:t xml:space="preserve"> сооружений;</w:t>
      </w:r>
    </w:p>
    <w:p w:rsidR="0031768E" w:rsidRDefault="0031768E" w:rsidP="0031768E"/>
    <w:p w:rsidR="0031768E" w:rsidRPr="0031768E" w:rsidRDefault="0031768E" w:rsidP="0031768E">
      <w:pPr>
        <w:spacing w:line="360" w:lineRule="auto"/>
        <w:rPr>
          <w:rFonts w:ascii="Verdana" w:eastAsia="Times New Roman" w:hAnsi="Verdana" w:cs="Times New Roman"/>
          <w:b/>
          <w:sz w:val="20"/>
          <w:szCs w:val="20"/>
          <w:u w:val="single"/>
        </w:rPr>
      </w:pPr>
      <w:r w:rsidRPr="0031768E">
        <w:rPr>
          <w:sz w:val="20"/>
          <w:szCs w:val="20"/>
        </w:rPr>
        <w:tab/>
      </w:r>
      <w:r w:rsidRPr="0031768E">
        <w:rPr>
          <w:rFonts w:ascii="Verdana" w:eastAsia="Times New Roman" w:hAnsi="Verdana" w:cs="Times New Roman"/>
          <w:b/>
          <w:sz w:val="20"/>
          <w:szCs w:val="20"/>
          <w:u w:val="single"/>
        </w:rPr>
        <w:t>ФЕДЕРАЛЬНЫЙ ЗАКОН</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ОБ АВТОМОБИЛЬНЫХ ДОРОГАХ И О ДОРОЖНОЙ ДЕЯТЕЛЬНОСТИ</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xml:space="preserve">В РОССИЙСКОЙ ФЕДЕРАЦИИ И О ВНЕСЕНИИ ИЗМЕНЕНИЙ </w:t>
      </w:r>
      <w:proofErr w:type="gramStart"/>
      <w:r w:rsidRPr="0031768E">
        <w:rPr>
          <w:rFonts w:ascii="Verdana" w:eastAsia="Times New Roman" w:hAnsi="Verdana" w:cs="Times New Roman"/>
          <w:b/>
          <w:sz w:val="20"/>
          <w:szCs w:val="20"/>
          <w:u w:val="single"/>
        </w:rPr>
        <w:t>В</w:t>
      </w:r>
      <w:proofErr w:type="gramEnd"/>
      <w:r w:rsidRPr="0031768E">
        <w:rPr>
          <w:rFonts w:ascii="Verdana" w:eastAsia="Times New Roman" w:hAnsi="Verdana" w:cs="Times New Roman"/>
          <w:b/>
          <w:sz w:val="20"/>
          <w:szCs w:val="20"/>
          <w:u w:val="single"/>
        </w:rPr>
        <w:t xml:space="preserve"> ОТДЕЛЬНЫЕ</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ЗАКОНОДАТЕЛЬНЫЕ АКТЫ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Arial" w:eastAsia="Times New Roman" w:hAnsi="Arial" w:cs="Arial"/>
          <w:sz w:val="20"/>
          <w:szCs w:val="20"/>
        </w:rPr>
        <w:t>Статья 22. Обеспечение автомобильных дорог объектами дорожного сервиса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2. </w:t>
      </w:r>
      <w:proofErr w:type="gramStart"/>
      <w:r w:rsidRPr="0031768E">
        <w:rPr>
          <w:rFonts w:ascii="Verdana" w:eastAsia="Times New Roman" w:hAnsi="Verdana" w:cs="Times New Roman"/>
          <w:sz w:val="20"/>
          <w:szCs w:val="20"/>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4. </w:t>
      </w:r>
      <w:proofErr w:type="gramStart"/>
      <w:r w:rsidRPr="0031768E">
        <w:rPr>
          <w:rFonts w:ascii="Verdana" w:eastAsia="Times New Roman" w:hAnsi="Verdana" w:cs="Times New Roman"/>
          <w:sz w:val="20"/>
          <w:szCs w:val="20"/>
        </w:rPr>
        <w:t>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31768E">
        <w:rPr>
          <w:rFonts w:ascii="Verdana" w:eastAsia="Times New Roman" w:hAnsi="Verdana" w:cs="Times New Roman"/>
          <w:sz w:val="20"/>
          <w:szCs w:val="20"/>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31768E">
        <w:rPr>
          <w:rFonts w:ascii="Verdana" w:eastAsia="Times New Roman" w:hAnsi="Verdana" w:cs="Times New Roman"/>
          <w:sz w:val="20"/>
          <w:szCs w:val="20"/>
        </w:rPr>
        <w:t xml:space="preserve">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w:t>
      </w:r>
      <w:r w:rsidRPr="0031768E">
        <w:rPr>
          <w:rFonts w:ascii="Verdana" w:eastAsia="Times New Roman" w:hAnsi="Verdana" w:cs="Times New Roman"/>
          <w:sz w:val="20"/>
          <w:szCs w:val="20"/>
        </w:rPr>
        <w:lastRenderedPageBreak/>
        <w:t>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31768E">
        <w:rPr>
          <w:rFonts w:ascii="Verdana" w:eastAsia="Times New Roman" w:hAnsi="Verdana" w:cs="Times New Roman"/>
          <w:sz w:val="20"/>
          <w:szCs w:val="20"/>
        </w:rPr>
        <w:t xml:space="preserve"> местного самоуправления муниципального района.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8. </w:t>
      </w:r>
      <w:proofErr w:type="gramStart"/>
      <w:r w:rsidRPr="0031768E">
        <w:rPr>
          <w:rFonts w:ascii="Verdana" w:eastAsia="Times New Roman" w:hAnsi="Verdana" w:cs="Times New Roman"/>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9. </w:t>
      </w:r>
      <w:proofErr w:type="gramStart"/>
      <w:r w:rsidRPr="0031768E">
        <w:rPr>
          <w:rFonts w:ascii="Verdana" w:eastAsia="Times New Roman" w:hAnsi="Verdana" w:cs="Times New Roman"/>
          <w:sz w:val="20"/>
          <w:szCs w:val="20"/>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w:t>
      </w:r>
      <w:r w:rsidRPr="0031768E">
        <w:rPr>
          <w:rFonts w:ascii="Verdana" w:eastAsia="Times New Roman" w:hAnsi="Verdana" w:cs="Times New Roman"/>
          <w:sz w:val="20"/>
          <w:szCs w:val="20"/>
        </w:rPr>
        <w:lastRenderedPageBreak/>
        <w:t>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31768E" w:rsidRPr="0031768E" w:rsidRDefault="0031768E" w:rsidP="0031768E">
      <w:pPr>
        <w:tabs>
          <w:tab w:val="left" w:pos="1200"/>
        </w:tabs>
      </w:pPr>
    </w:p>
    <w:sectPr w:rsidR="0031768E" w:rsidRPr="0031768E" w:rsidSect="00115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1768E"/>
    <w:rsid w:val="00115E9B"/>
    <w:rsid w:val="0031768E"/>
    <w:rsid w:val="006F2F9C"/>
    <w:rsid w:val="00C24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2018-07-03T05:44:00Z</dcterms:created>
  <dcterms:modified xsi:type="dcterms:W3CDTF">2018-07-03T05:44:00Z</dcterms:modified>
</cp:coreProperties>
</file>