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 w:rsidR="00D32CF9">
        <w:t>23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7313BD" w:rsidRDefault="00D32CF9" w:rsidP="004D4AF6">
            <w:pPr>
              <w:jc w:val="both"/>
            </w:pPr>
            <w:bookmarkStart w:id="0" w:name="OLE_LINK1"/>
            <w:bookmarkStart w:id="1" w:name="OLE_LINK2"/>
            <w:r w:rsidRPr="00544E1B">
              <w:rPr>
                <w:rFonts w:eastAsiaTheme="minorHAnsi"/>
              </w:rPr>
              <w:t xml:space="preserve">Об </w:t>
            </w:r>
            <w:bookmarkEnd w:id="0"/>
            <w:bookmarkEnd w:id="1"/>
            <w:r w:rsidRPr="00544E1B">
              <w:rPr>
                <w:rFonts w:eastAsiaTheme="minorHAnsi"/>
              </w:rPr>
              <w:t xml:space="preserve">утверждении </w:t>
            </w:r>
            <w:r w:rsidRPr="00544E1B">
              <w:rPr>
                <w:color w:val="000000"/>
              </w:rPr>
              <w:t>Порядка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</w:t>
            </w:r>
            <w:r w:rsidRPr="00544E1B">
              <w:t xml:space="preserve"> (</w:t>
            </w:r>
            <w:r w:rsidRPr="00544E1B">
              <w:rPr>
                <w:color w:val="000000"/>
              </w:rPr>
              <w:t>для 1, 2, 3 и 4 уровня и класса защищенности</w:t>
            </w:r>
            <w:r w:rsidRPr="00544E1B">
              <w:t>)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B258C1" w:rsidRDefault="00B258C1" w:rsidP="00933194">
      <w:pPr>
        <w:ind w:firstLine="426"/>
        <w:jc w:val="both"/>
        <w:rPr>
          <w:color w:val="000000"/>
        </w:rPr>
      </w:pPr>
    </w:p>
    <w:p w:rsidR="004D4AF6" w:rsidRDefault="004D4AF6" w:rsidP="00796DD9">
      <w:pPr>
        <w:ind w:firstLine="426"/>
        <w:jc w:val="both"/>
        <w:rPr>
          <w:color w:val="000000"/>
        </w:rPr>
      </w:pPr>
    </w:p>
    <w:p w:rsidR="004D4AF6" w:rsidRDefault="004D4AF6" w:rsidP="00796DD9">
      <w:pPr>
        <w:ind w:firstLine="426"/>
        <w:jc w:val="both"/>
        <w:rPr>
          <w:color w:val="000000"/>
        </w:rPr>
      </w:pPr>
    </w:p>
    <w:p w:rsidR="007313BD" w:rsidRDefault="007313BD" w:rsidP="00796DD9">
      <w:pPr>
        <w:ind w:firstLine="426"/>
        <w:jc w:val="both"/>
        <w:rPr>
          <w:color w:val="000000"/>
        </w:rPr>
      </w:pPr>
    </w:p>
    <w:p w:rsidR="007313BD" w:rsidRDefault="007313BD" w:rsidP="00796DD9">
      <w:pPr>
        <w:ind w:firstLine="426"/>
        <w:jc w:val="both"/>
        <w:rPr>
          <w:color w:val="000000"/>
        </w:rPr>
      </w:pPr>
    </w:p>
    <w:p w:rsidR="00796DD9" w:rsidRDefault="00B258C1" w:rsidP="00796DD9">
      <w:pPr>
        <w:ind w:firstLine="426"/>
        <w:jc w:val="both"/>
        <w:rPr>
          <w:color w:val="000000"/>
        </w:rPr>
      </w:pPr>
      <w:r w:rsidRPr="00157329">
        <w:rPr>
          <w:color w:val="000000"/>
        </w:rPr>
        <w:t xml:space="preserve">В целях </w:t>
      </w:r>
      <w:r w:rsidR="00D32CF9">
        <w:rPr>
          <w:color w:val="000000"/>
        </w:rPr>
        <w:t>исполнения</w:t>
      </w:r>
      <w:r w:rsidRPr="005F4EEF">
        <w:t xml:space="preserve"> Федеральн</w:t>
      </w:r>
      <w:r w:rsidR="00F847F1">
        <w:t>ого</w:t>
      </w:r>
      <w:r w:rsidRPr="005F4EEF">
        <w:t xml:space="preserve"> закон</w:t>
      </w:r>
      <w:r w:rsidR="00F847F1">
        <w:t>а</w:t>
      </w:r>
      <w:r w:rsidRPr="005F4EEF">
        <w:t xml:space="preserve"> от 27.07.2006 № </w:t>
      </w:r>
      <w:r w:rsidR="00F847F1">
        <w:t>152-ФЗ «О персональных данных»</w:t>
      </w:r>
      <w:r w:rsidR="00796DD9" w:rsidRPr="00A61F2A">
        <w:rPr>
          <w:lang w:eastAsia="zh-CN"/>
        </w:rPr>
        <w:t xml:space="preserve"> и </w:t>
      </w:r>
      <w:r w:rsidR="00796DD9" w:rsidRPr="00A61F2A">
        <w:t xml:space="preserve">постановления </w:t>
      </w:r>
      <w:r w:rsidR="00FB33E4">
        <w:rPr>
          <w:rFonts w:eastAsiaTheme="minorHAnsi"/>
        </w:rPr>
        <w:t>МКУ а</w:t>
      </w:r>
      <w:r w:rsidR="00FB33E4" w:rsidRPr="00933194">
        <w:rPr>
          <w:rFonts w:eastAsiaTheme="minorHAnsi"/>
        </w:rPr>
        <w:t>дминистрации</w:t>
      </w:r>
      <w:r w:rsidR="00FB33E4">
        <w:rPr>
          <w:rFonts w:eastAsiaTheme="minorHAnsi"/>
        </w:rPr>
        <w:t xml:space="preserve"> </w:t>
      </w:r>
      <w:proofErr w:type="spellStart"/>
      <w:r w:rsidR="00FB33E4">
        <w:rPr>
          <w:rFonts w:eastAsiaTheme="minorHAnsi"/>
        </w:rPr>
        <w:t>Нововасюганского</w:t>
      </w:r>
      <w:proofErr w:type="spellEnd"/>
      <w:r w:rsidR="00FB33E4">
        <w:rPr>
          <w:rFonts w:eastAsiaTheme="minorHAnsi"/>
        </w:rPr>
        <w:t xml:space="preserve"> сельского поселения</w:t>
      </w:r>
      <w:r w:rsidR="00FB33E4" w:rsidRPr="00A61F2A">
        <w:t xml:space="preserve"> </w:t>
      </w:r>
      <w:r w:rsidR="00796DD9" w:rsidRPr="00A61F2A">
        <w:t xml:space="preserve">от </w:t>
      </w:r>
      <w:r w:rsidR="00FB33E4">
        <w:t>29</w:t>
      </w:r>
      <w:r w:rsidR="00796DD9">
        <w:t>.0</w:t>
      </w:r>
      <w:r w:rsidR="00FB33E4">
        <w:t>6</w:t>
      </w:r>
      <w:r w:rsidR="00796DD9">
        <w:t>.201</w:t>
      </w:r>
      <w:r w:rsidR="00FB33E4">
        <w:t>5</w:t>
      </w:r>
      <w:r w:rsidR="00796DD9" w:rsidRPr="00A61F2A">
        <w:t xml:space="preserve"> № </w:t>
      </w:r>
      <w:r w:rsidR="00FB33E4">
        <w:t>85</w:t>
      </w:r>
      <w:r w:rsidR="00796DD9" w:rsidRPr="00A61F2A">
        <w:t xml:space="preserve"> «</w:t>
      </w:r>
      <w:r w:rsidR="00796DD9" w:rsidRPr="00A61F2A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FB33E4">
        <w:rPr>
          <w:color w:val="000000"/>
        </w:rPr>
        <w:t>,</w:t>
      </w:r>
    </w:p>
    <w:p w:rsidR="00FB33E4" w:rsidRPr="00A61F2A" w:rsidRDefault="00FB33E4" w:rsidP="00796DD9">
      <w:pPr>
        <w:ind w:firstLine="426"/>
        <w:jc w:val="both"/>
        <w:rPr>
          <w:lang w:eastAsia="zh-CN"/>
        </w:rPr>
      </w:pP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53066C">
        <w:t xml:space="preserve">1. </w:t>
      </w:r>
      <w:r>
        <w:rPr>
          <w:rFonts w:ascii="Times New Roman CYR" w:hAnsi="Times New Roman CYR" w:cs="Times New Roman CYR"/>
          <w:color w:val="000000"/>
        </w:rPr>
        <w:t>Утвердить</w:t>
      </w:r>
      <w:r>
        <w:rPr>
          <w:rFonts w:ascii="Times New Roman CYR" w:hAnsi="Times New Roman CYR" w:cs="Times New Roman CYR"/>
        </w:rPr>
        <w:t xml:space="preserve"> </w:t>
      </w:r>
      <w:r w:rsidR="00D32CF9" w:rsidRPr="00544E1B">
        <w:rPr>
          <w:color w:val="000000"/>
        </w:rPr>
        <w:t>Поряд</w:t>
      </w:r>
      <w:r w:rsidR="00D32CF9">
        <w:rPr>
          <w:color w:val="000000"/>
        </w:rPr>
        <w:t>о</w:t>
      </w:r>
      <w:r w:rsidR="00D32CF9" w:rsidRPr="00544E1B">
        <w:rPr>
          <w:color w:val="000000"/>
        </w:rPr>
        <w:t>к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</w:t>
      </w:r>
      <w:r w:rsidR="00D32CF9" w:rsidRPr="00544E1B">
        <w:t xml:space="preserve"> (</w:t>
      </w:r>
      <w:r w:rsidR="00D32CF9" w:rsidRPr="00544E1B">
        <w:rPr>
          <w:color w:val="000000"/>
        </w:rPr>
        <w:t>для 1, 2, 3 и 4 уровня и класса защищенности</w:t>
      </w:r>
      <w:r w:rsidR="00D32CF9" w:rsidRPr="00544E1B">
        <w:t>)</w:t>
      </w:r>
      <w:r>
        <w:rPr>
          <w:rFonts w:ascii="Times New Roman CYR" w:hAnsi="Times New Roman CYR" w:cs="Times New Roman CYR"/>
        </w:rPr>
        <w:t>, согласно приложению №1 к настоящему распоряжению.</w:t>
      </w:r>
    </w:p>
    <w:p w:rsidR="00BD4A3D" w:rsidRPr="00157329" w:rsidRDefault="00BD4A3D" w:rsidP="00BD4A3D">
      <w:pPr>
        <w:ind w:firstLine="426"/>
        <w:jc w:val="both"/>
        <w:rPr>
          <w:color w:val="000000"/>
        </w:rPr>
      </w:pPr>
      <w:r w:rsidRPr="00157329">
        <w:rPr>
          <w:color w:val="000000"/>
        </w:rPr>
        <w:t>2.</w:t>
      </w:r>
      <w:r>
        <w:rPr>
          <w:color w:val="000000"/>
        </w:rPr>
        <w:t xml:space="preserve"> </w:t>
      </w:r>
      <w:r w:rsidRPr="00157329">
        <w:rPr>
          <w:color w:val="000000"/>
        </w:rPr>
        <w:t>В</w:t>
      </w:r>
      <w:r>
        <w:rPr>
          <w:color w:val="000000"/>
        </w:rPr>
        <w:t>оробьевой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 w:rsidRPr="00157329">
        <w:rPr>
          <w:color w:val="000000"/>
        </w:rPr>
        <w:t xml:space="preserve">ознакомить с настоящим распоряжением всех работников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 xml:space="preserve">, имеющих право доступа и обработки персональных данных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>.</w:t>
      </w:r>
    </w:p>
    <w:p w:rsidR="00BD4A3D" w:rsidRDefault="00BD4A3D" w:rsidP="00BD4A3D">
      <w:pPr>
        <w:widowControl w:val="0"/>
        <w:autoSpaceDE w:val="0"/>
        <w:autoSpaceDN w:val="0"/>
        <w:adjustRightInd w:val="0"/>
        <w:ind w:firstLine="426"/>
        <w:jc w:val="both"/>
      </w:pPr>
    </w:p>
    <w:p w:rsidR="00D32CF9" w:rsidRPr="00BD4A3D" w:rsidRDefault="00D32CF9" w:rsidP="00BD4A3D">
      <w:pPr>
        <w:widowControl w:val="0"/>
        <w:autoSpaceDE w:val="0"/>
        <w:autoSpaceDN w:val="0"/>
        <w:adjustRightInd w:val="0"/>
        <w:ind w:firstLine="426"/>
        <w:jc w:val="both"/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D32CF9" w:rsidRDefault="00D32CF9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453711" w:rsidRDefault="004D4AF6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803FD">
        <w:rPr>
          <w:rFonts w:ascii="Times New Roman" w:hAnsi="Times New Roman" w:cs="Times New Roman"/>
        </w:rPr>
        <w:t>.В. Воробьева</w:t>
      </w: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33E4" w:rsidRDefault="00FB33E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t>Приложение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F847F1" w:rsidRDefault="00F847F1" w:rsidP="00F847F1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</w:p>
    <w:p w:rsidR="00D32CF9" w:rsidRPr="00544E1B" w:rsidRDefault="00D32CF9" w:rsidP="00D32CF9">
      <w:pPr>
        <w:pStyle w:val="a7"/>
        <w:ind w:left="0"/>
        <w:jc w:val="center"/>
        <w:rPr>
          <w:color w:val="000000"/>
        </w:rPr>
      </w:pPr>
      <w:r w:rsidRPr="00544E1B">
        <w:rPr>
          <w:color w:val="000000"/>
        </w:rPr>
        <w:t>Порядок доступа к техническим средствам информационных систем,</w:t>
      </w:r>
    </w:p>
    <w:p w:rsidR="00D32CF9" w:rsidRPr="00544E1B" w:rsidRDefault="00D32CF9" w:rsidP="00D32CF9">
      <w:pPr>
        <w:pStyle w:val="a7"/>
        <w:ind w:left="0"/>
        <w:jc w:val="center"/>
        <w:rPr>
          <w:color w:val="000000"/>
        </w:rPr>
      </w:pPr>
      <w:r w:rsidRPr="00544E1B">
        <w:rPr>
          <w:color w:val="000000"/>
        </w:rPr>
        <w:t>средствам защиты информации, средствам обеспечения функционирования,</w:t>
      </w:r>
    </w:p>
    <w:p w:rsidR="00D32CF9" w:rsidRPr="00544E1B" w:rsidRDefault="00D32CF9" w:rsidP="00D32CF9">
      <w:pPr>
        <w:pStyle w:val="a7"/>
        <w:ind w:left="0"/>
        <w:jc w:val="center"/>
        <w:rPr>
          <w:color w:val="000000"/>
        </w:rPr>
      </w:pPr>
      <w:r w:rsidRPr="00544E1B">
        <w:rPr>
          <w:color w:val="000000"/>
        </w:rPr>
        <w:t>а так же в помещения и сооружения, в которых они установлены</w:t>
      </w:r>
    </w:p>
    <w:p w:rsidR="00D32CF9" w:rsidRPr="00544E1B" w:rsidRDefault="00D32CF9" w:rsidP="00D32CF9">
      <w:pPr>
        <w:pStyle w:val="a7"/>
        <w:ind w:left="0"/>
        <w:jc w:val="center"/>
      </w:pPr>
      <w:r w:rsidRPr="00544E1B">
        <w:t>(</w:t>
      </w:r>
      <w:r w:rsidRPr="00544E1B">
        <w:rPr>
          <w:color w:val="000000"/>
        </w:rPr>
        <w:t>для 1, 2, 3 и 4 уровня и класса защищенности</w:t>
      </w:r>
      <w:r w:rsidRPr="00544E1B">
        <w:t>)</w:t>
      </w:r>
    </w:p>
    <w:p w:rsidR="00D32CF9" w:rsidRPr="00544E1B" w:rsidRDefault="00D32CF9" w:rsidP="00D32CF9">
      <w:pPr>
        <w:jc w:val="center"/>
      </w:pPr>
    </w:p>
    <w:p w:rsidR="00D32CF9" w:rsidRPr="00544E1B" w:rsidRDefault="00D32CF9" w:rsidP="00D32CF9">
      <w:pPr>
        <w:jc w:val="center"/>
      </w:pPr>
      <w:r w:rsidRPr="00544E1B">
        <w:rPr>
          <w:lang w:val="en-US"/>
        </w:rPr>
        <w:t>I</w:t>
      </w:r>
      <w:r w:rsidRPr="00544E1B">
        <w:t>. Общие положение</w:t>
      </w:r>
    </w:p>
    <w:p w:rsidR="00D32CF9" w:rsidRPr="00544E1B" w:rsidRDefault="00D32CF9" w:rsidP="00D32CF9">
      <w:pPr>
        <w:jc w:val="center"/>
      </w:pPr>
    </w:p>
    <w:p w:rsidR="00D32CF9" w:rsidRPr="00544E1B" w:rsidRDefault="00D32CF9" w:rsidP="00D32CF9">
      <w:pPr>
        <w:pStyle w:val="a7"/>
        <w:ind w:left="0" w:firstLine="426"/>
        <w:jc w:val="both"/>
      </w:pPr>
      <w:r w:rsidRPr="00544E1B">
        <w:t xml:space="preserve">1.1. </w:t>
      </w:r>
      <w:proofErr w:type="gramStart"/>
      <w:r w:rsidRPr="00544E1B">
        <w:t>Настоящий</w:t>
      </w:r>
      <w:r w:rsidRPr="00544E1B">
        <w:rPr>
          <w:color w:val="000000"/>
        </w:rPr>
        <w:t xml:space="preserve"> Порядок доступа к техническим средствам информационных систем, средствам защиты информации, средствам обеспечения функционирования, а так же в помещения и сооружения, в которых они установлены </w:t>
      </w:r>
      <w:r w:rsidRPr="00544E1B">
        <w:t>(</w:t>
      </w:r>
      <w:r w:rsidRPr="00544E1B">
        <w:rPr>
          <w:color w:val="000000"/>
        </w:rPr>
        <w:t>для 1, 2, 3 и 4 уровня и класса защищенности</w:t>
      </w:r>
      <w:r w:rsidRPr="00544E1B">
        <w:t>) (далее – Порядок) разработан в соответствии с Федеральным законом от 27.07.2006 № 152-ФЗ «О персональных данных» (далее – Федеральный закон).</w:t>
      </w:r>
      <w:proofErr w:type="gramEnd"/>
    </w:p>
    <w:p w:rsidR="00D32CF9" w:rsidRPr="00544E1B" w:rsidRDefault="00D32CF9" w:rsidP="00D32CF9">
      <w:pPr>
        <w:pStyle w:val="a7"/>
        <w:ind w:left="0" w:firstLine="426"/>
        <w:jc w:val="both"/>
      </w:pPr>
      <w:r w:rsidRPr="00544E1B">
        <w:t xml:space="preserve">1.2. Настоящий Порядок </w:t>
      </w:r>
      <w:proofErr w:type="gramStart"/>
      <w:r w:rsidRPr="00544E1B">
        <w:t xml:space="preserve">является дополнением к действующим муниципальным правовым актам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544E1B">
        <w:t xml:space="preserve"> по вопросам обеспечения безопасности персональных данных и не исключает</w:t>
      </w:r>
      <w:proofErr w:type="gramEnd"/>
      <w:r w:rsidRPr="00544E1B">
        <w:t xml:space="preserve"> обязательного выполнения их требований.</w:t>
      </w:r>
    </w:p>
    <w:p w:rsidR="00D32CF9" w:rsidRPr="00544E1B" w:rsidRDefault="00D32CF9" w:rsidP="00D32CF9">
      <w:pPr>
        <w:pStyle w:val="a7"/>
        <w:ind w:left="0" w:firstLine="426"/>
        <w:jc w:val="both"/>
      </w:pPr>
    </w:p>
    <w:p w:rsidR="00D32CF9" w:rsidRPr="00544E1B" w:rsidRDefault="00D32CF9" w:rsidP="00D32CF9">
      <w:pPr>
        <w:autoSpaceDE w:val="0"/>
        <w:autoSpaceDN w:val="0"/>
        <w:adjustRightInd w:val="0"/>
        <w:ind w:firstLine="425"/>
        <w:jc w:val="center"/>
      </w:pPr>
      <w:r w:rsidRPr="00544E1B">
        <w:rPr>
          <w:lang w:val="en-US"/>
        </w:rPr>
        <w:t>II</w:t>
      </w:r>
      <w:r w:rsidRPr="00544E1B">
        <w:t xml:space="preserve">. Требования к </w:t>
      </w:r>
      <w:r w:rsidRPr="00544E1B">
        <w:rPr>
          <w:color w:val="000000"/>
        </w:rPr>
        <w:t>техническим средствам информационных систем</w:t>
      </w:r>
    </w:p>
    <w:p w:rsidR="00D32CF9" w:rsidRPr="00544E1B" w:rsidRDefault="00D32CF9" w:rsidP="00D32CF9">
      <w:pPr>
        <w:autoSpaceDE w:val="0"/>
        <w:autoSpaceDN w:val="0"/>
        <w:adjustRightInd w:val="0"/>
        <w:ind w:firstLine="425"/>
        <w:jc w:val="center"/>
      </w:pPr>
    </w:p>
    <w:p w:rsidR="00D32CF9" w:rsidRPr="00544E1B" w:rsidRDefault="00D32CF9" w:rsidP="00D32CF9">
      <w:pPr>
        <w:tabs>
          <w:tab w:val="left" w:pos="142"/>
        </w:tabs>
        <w:autoSpaceDE w:val="0"/>
        <w:autoSpaceDN w:val="0"/>
        <w:adjustRightInd w:val="0"/>
        <w:ind w:firstLine="425"/>
        <w:jc w:val="both"/>
      </w:pPr>
      <w:r w:rsidRPr="00544E1B">
        <w:t>2.1. Система защиты информации, реализуемая в информационной системе, в зависимости от актуальных угроз безопасности информации и структурно-функциональных характеристик информационной системы должна включать следующие меры по защите информации:</w:t>
      </w:r>
    </w:p>
    <w:p w:rsidR="00D32CF9" w:rsidRPr="00544E1B" w:rsidRDefault="00D32CF9" w:rsidP="00D32CF9">
      <w:pPr>
        <w:tabs>
          <w:tab w:val="left" w:pos="142"/>
        </w:tabs>
        <w:ind w:firstLine="425"/>
        <w:jc w:val="both"/>
      </w:pPr>
      <w:r w:rsidRPr="00544E1B">
        <w:t>- обеспечение доверенной загрузки программного обеспечения и его компонентов;</w:t>
      </w:r>
    </w:p>
    <w:p w:rsidR="00D32CF9" w:rsidRPr="00544E1B" w:rsidRDefault="00D32CF9" w:rsidP="00D32CF9">
      <w:pPr>
        <w:tabs>
          <w:tab w:val="left" w:pos="142"/>
        </w:tabs>
        <w:ind w:firstLine="425"/>
        <w:jc w:val="both"/>
      </w:pPr>
      <w:r w:rsidRPr="00544E1B">
        <w:t>- идентификацию и аутентификацию субъектов доступа и объектов доступа;</w:t>
      </w:r>
    </w:p>
    <w:p w:rsidR="00D32CF9" w:rsidRPr="00544E1B" w:rsidRDefault="00D32CF9" w:rsidP="00D32CF9">
      <w:pPr>
        <w:tabs>
          <w:tab w:val="left" w:pos="142"/>
        </w:tabs>
        <w:ind w:firstLine="425"/>
        <w:jc w:val="both"/>
      </w:pPr>
      <w:r w:rsidRPr="00544E1B">
        <w:t>- управление доступом субъектов доступа к объектам доступа;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обеспечение замкнутой программной среды;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регистрацию событий безопасности;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обеспечение целостности информации и программного обеспечения;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антивирусную защиту;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обнаружение вторжений;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(анализ) защищенности 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</w:t>
      </w:r>
      <w:r w:rsidRPr="00544E1B" w:rsidDel="00AC7275">
        <w:t xml:space="preserve"> </w:t>
      </w:r>
      <w:r w:rsidRPr="00544E1B">
        <w:t>потоков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управление потоками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защиту каналов передачи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защиту технических средств.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 xml:space="preserve">2.1.1. Меры по обеспечению доверенной загрузки должны исключать несанкционированное использование </w:t>
      </w:r>
      <w:hyperlink r:id="rId8" w:tooltip="Персональный компьютер" w:history="1">
        <w:r w:rsidRPr="00544E1B">
          <w:t>средств</w:t>
        </w:r>
      </w:hyperlink>
      <w:r w:rsidRPr="00544E1B">
        <w:t xml:space="preserve"> вычислительной техники и получение возможности доступа к информации конфиденциального характера в обход системы защиты информации.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обеспечению доверенной загрузки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>- блокировку доступа к ресурсам средств вычислительной техники;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блокировку загрузки нештатной операционной системы, </w:t>
      </w:r>
      <w:r w:rsidRPr="00544E1B">
        <w:t>в том числе со съемных машинных носителей информации</w:t>
      </w:r>
      <w:r w:rsidRPr="00544E1B">
        <w:rPr>
          <w:rFonts w:eastAsia="Calibri"/>
          <w:bCs/>
        </w:rPr>
        <w:t>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2.1.2. Меры по идентификации и аутентификации должны обеспечивать присвоение субъектам доступа и объектам доступа уникального признака (идентификатора), сравнение предъявляемого субъектом (объектом) доступа идентификатора с перечнем присвоенных идентификаторов, а также проверку принадлежности субъекту доступа предъявленного им идентификатора (подтверждение подлинности).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lastRenderedPageBreak/>
        <w:t>Меры по идентификации и аутентификации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идентификацию и аутентификацию пользователей, процессов, </w:t>
      </w:r>
      <w:r w:rsidRPr="00544E1B">
        <w:t>иных субъектов доступа</w:t>
      </w:r>
      <w:r w:rsidRPr="00544E1B">
        <w:rPr>
          <w:rFonts w:eastAsia="Calibri"/>
          <w:bCs/>
        </w:rPr>
        <w:t>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>- идентификацию и аутентификацию устройств (в том числе стационарных, мобильных и портативных),</w:t>
      </w:r>
      <w:r w:rsidRPr="00544E1B">
        <w:t xml:space="preserve"> объектов файловой системы, запускаемых и исполняемых модулей, объектов систем управления базами данных, объектов, создаваемых прикладным программным обеспечением, иных объектов доступа</w:t>
      </w:r>
      <w:r w:rsidRPr="00544E1B">
        <w:rPr>
          <w:rFonts w:eastAsia="Calibri"/>
          <w:bCs/>
        </w:rPr>
        <w:t>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управление идентификаторами и </w:t>
      </w:r>
      <w:proofErr w:type="spellStart"/>
      <w:r w:rsidRPr="00544E1B">
        <w:rPr>
          <w:rFonts w:eastAsia="Calibri"/>
          <w:bCs/>
        </w:rPr>
        <w:t>аутентификаторами</w:t>
      </w:r>
      <w:proofErr w:type="spellEnd"/>
      <w:r w:rsidRPr="00544E1B">
        <w:rPr>
          <w:rFonts w:eastAsia="Calibri"/>
          <w:bCs/>
        </w:rPr>
        <w:t>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>- защиту обратной связи при аутентификации;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>- разрешение (запрет) действий субъектов доступа до идентификации и аутентификации;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  <w:rPr>
          <w:rFonts w:eastAsia="Calibri"/>
          <w:bCs/>
        </w:rPr>
      </w:pPr>
      <w:r w:rsidRPr="00544E1B">
        <w:rPr>
          <w:rFonts w:eastAsia="Calibri"/>
          <w:bCs/>
        </w:rPr>
        <w:t xml:space="preserve">- идентификацию и аутентификацию </w:t>
      </w:r>
      <w:r w:rsidRPr="00544E1B">
        <w:t>внешних пользователей.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2.1.3. Меры по управлению доступом должны обеспечивать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контроль соблюдения этих правил.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управлению доступом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реализацию м</w:t>
      </w:r>
      <w:r w:rsidRPr="00544E1B">
        <w:rPr>
          <w:rFonts w:eastAsia="Calibri"/>
          <w:bCs/>
        </w:rPr>
        <w:t>етодов управления доступом</w:t>
      </w:r>
      <w:r w:rsidRPr="00544E1B">
        <w:t>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реализацию типов доступа (чтение, запись, выполнение или иные типы доступа);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 xml:space="preserve">- реализацию </w:t>
      </w:r>
      <w:proofErr w:type="gramStart"/>
      <w:r w:rsidRPr="00544E1B">
        <w:t>правил разграничения доступа субъектов доступа</w:t>
      </w:r>
      <w:proofErr w:type="gramEnd"/>
      <w:r w:rsidRPr="00544E1B">
        <w:t xml:space="preserve"> к объектам доступа (на основе списков, меток безопасности, ролей и иных правил);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управление сеансами доступа;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управление видами доступа (</w:t>
      </w:r>
      <w:proofErr w:type="gramStart"/>
      <w:r w:rsidRPr="00544E1B">
        <w:t>локальный</w:t>
      </w:r>
      <w:proofErr w:type="gramEnd"/>
      <w:r w:rsidRPr="00544E1B">
        <w:t>, удаленный);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rPr>
          <w:rFonts w:eastAsia="Calibri"/>
          <w:bCs/>
        </w:rPr>
        <w:t>- управление подключением устройств (стационарных, мобильных, портативных)</w:t>
      </w:r>
      <w:r w:rsidRPr="00544E1B">
        <w:t>.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2.1.4. Меры по обеспечению замкнутой программной среды должны исключать установку (инсталляцию) неиспользуемого в обработке информации конфиденциального характера или запрещенного к использованию программного обеспечения и его компонентов (в том числе </w:t>
      </w:r>
      <w:r w:rsidRPr="00544E1B">
        <w:rPr>
          <w:bCs/>
        </w:rPr>
        <w:t xml:space="preserve">средств разработки и отладки программ), </w:t>
      </w:r>
      <w:r w:rsidRPr="00544E1B">
        <w:t>а также их загрузку (запуск) после установки.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обеспечению замкнутой программной среды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управление запуском (обращениями) компонентов программного обеспечения;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управление установкой (инсталляцией) компонентов программного обеспечения;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  <w:rPr>
          <w:bCs/>
        </w:rPr>
      </w:pPr>
      <w:r w:rsidRPr="00544E1B">
        <w:rPr>
          <w:bCs/>
        </w:rPr>
        <w:t>запрет установки (</w:t>
      </w:r>
      <w:r w:rsidRPr="00544E1B">
        <w:t xml:space="preserve">инсталляции) запрещенного к использованию программного обеспечения </w:t>
      </w:r>
      <w:proofErr w:type="gramStart"/>
      <w:r w:rsidRPr="00544E1B">
        <w:t>и(</w:t>
      </w:r>
      <w:proofErr w:type="gramEnd"/>
      <w:r w:rsidRPr="00544E1B">
        <w:t xml:space="preserve">или) его компонентов, в том числе </w:t>
      </w:r>
      <w:r w:rsidRPr="00544E1B">
        <w:rPr>
          <w:bCs/>
        </w:rPr>
        <w:t>средств разработки и отладки;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  <w:rPr>
          <w:bCs/>
        </w:rPr>
      </w:pPr>
      <w:r w:rsidRPr="00544E1B">
        <w:t>управление записью временных файлов.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2.1.5. Меры по регистрации событий безопасности должны обеспечивать распознавание, запись, хранение и защиту информации о событиях в информационной системе, относящихся к безопасности информации, а также возможность просмотра информации о таких событиях и реагирования на них.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Меры по регистрации событий безопасности включают: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распознавание и запись информации о событиях, относящихся к безопасности информации;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хранение и просмотр информации о событиях, относящихся к безопасности информации;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защиту информации о событиях, относящихся к безопасности информации, от несанкционированного доступа;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реагирование на события, связанные с нарушением свойств безопасности информации.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2.1.6. Меры по обеспечению целостности должны обеспечивать неизменность информации и программного обеспечения при неправомерном доступе к информации и (или) воздействии на нее, а так же возможность их восстановления.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обеспечению целостности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обеспечение целостности информации и программного обеспечения;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целостности информации и программного обеспечения;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lastRenderedPageBreak/>
        <w:t>- обеспечение возможности восстановления информации и программного обеспечения.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 xml:space="preserve">2.1.7. 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</w:t>
      </w:r>
      <w:r w:rsidRPr="00544E1B">
        <w:rPr>
          <w:rFonts w:eastAsia="Calibri"/>
        </w:rPr>
        <w:t>компьютерной</w:t>
      </w:r>
      <w:r w:rsidRPr="00544E1B">
        <w:t xml:space="preserve"> информации или нейтрализации средств защиты информации, а также реагирование на обнаружение этих программ и информации.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Меры по антивирусной защите включают: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реализацию антивирусной защиты;</w:t>
      </w:r>
    </w:p>
    <w:p w:rsidR="00D32CF9" w:rsidRPr="00544E1B" w:rsidRDefault="00D32CF9" w:rsidP="00D32CF9">
      <w:pPr>
        <w:tabs>
          <w:tab w:val="left" w:pos="142"/>
        </w:tabs>
        <w:ind w:firstLine="720"/>
        <w:jc w:val="both"/>
      </w:pPr>
      <w:r w:rsidRPr="00544E1B">
        <w:t>- управление антивирусной защитой.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2.1.8. Меры по обнаружению вторжений должны обеспечивать обнаружение действий в информационной системе, направленных на преднамеренный несанкционированный доступ к информации, специальные воздействия на информацию (носители информации) в целях ее добывания, уничтожения, искажения и блокирования доступа к ней, а также реагирование на эти действия.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обнаружению вторжений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обнаружение вторжений;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управление обнаружением вторжений.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2.1.9. Меры по контролю (анализу) защищенности информации должны обеспечивать выявление и оценку уязвимостей информационной системы, которые могут быть использованы для реализации актуальных угроз безопасности информации.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контролю (анализу) защищенности информации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анализ уязвимостей;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установки обновлений программного обеспечения;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параметров настройки, правильности функционирования программного обеспечения и средств защиты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соответствия состава субъектов доступа и их прав (привилегий) правилам разграничения доступа;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состава технических средств обработки информации и программного обеспечения;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- контроль правил генерации и смены паролей пользователей, заведения и удаления учетных записей пользователей.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2.1.10. Меры по контролю потоков информации должны предотвращать утечку информации конфиденциального характера из информационной системы и исключать нецелевое использование ресурсов информационной системы.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контролю потоков информации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 xml:space="preserve">- анализ содержания информации (контейнерный, основанный на свойствах объекта доступа, и </w:t>
      </w:r>
      <w:proofErr w:type="spellStart"/>
      <w:r w:rsidRPr="00544E1B">
        <w:t>контентный</w:t>
      </w:r>
      <w:proofErr w:type="spellEnd"/>
      <w:r w:rsidRPr="00544E1B">
        <w:t>, основанный на поиске запрещенной к передаче информации с использованием сигнатур, масок и иных методов), выходящей за пределы информационной системы;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реагирование на попытки неправомерной передачи информации конфиденциального характера из информационной системы;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контроль нецелевого использования ресурсов информационной системы пользователями;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реагирование на попытки нецелевого использования ресурсов информационной системы пользователями.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2.1.11. Меры по управлению потоками информации должны обеспечивать безопасность взаимодействия между сегментами информационной системы, а также информационной системы с другими информационными системами или информационно-телекоммуникационными сетями.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Меры по управлению потоками информации включают: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фильтрацию потоков информации;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lastRenderedPageBreak/>
        <w:t>- нормализацию протоколов обмена (блокирование скрытых каналов передачи информации);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скрытие структурно-функциональных характеристик информационной системы;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однонаправленную передачу информации (программную, программно-техническую) между информационной системой и иными информационными системами;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- однонаправленную передачу информации (программную, программно-техническую) между техническими средствами информационной системы.</w:t>
      </w:r>
    </w:p>
    <w:p w:rsidR="00D32CF9" w:rsidRPr="00544E1B" w:rsidRDefault="00D32CF9" w:rsidP="00D32CF9">
      <w:pPr>
        <w:tabs>
          <w:tab w:val="left" w:pos="142"/>
        </w:tabs>
        <w:ind w:firstLine="426"/>
        <w:jc w:val="both"/>
      </w:pPr>
      <w:r w:rsidRPr="00544E1B">
        <w:t>2.1.12. </w:t>
      </w:r>
      <w:r w:rsidRPr="00544E1B">
        <w:rPr>
          <w:color w:val="000000"/>
        </w:rPr>
        <w:t>Меры по защите каналов передачи информации должны обеспечивать защиту информации от раскрытия, модификации и навязывания (</w:t>
      </w:r>
      <w:r w:rsidRPr="00544E1B">
        <w:t>ввода ложной информации)</w:t>
      </w:r>
      <w:r w:rsidRPr="00544E1B">
        <w:rPr>
          <w:color w:val="000000"/>
        </w:rPr>
        <w:t xml:space="preserve"> при ее передаче по каналам связи, имеющим выход за пределы контролируемой зоны путем использования организационных мер и (или) средств защиты информации.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2.1.13. Меры по защите технических средств информационной системы должны обеспечивать защиту технических средств, а также информации конфиденциального характера, представленной в виде информативных электрических сигналов, физических полей.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Меры по защите технических сре</w:t>
      </w:r>
      <w:proofErr w:type="gramStart"/>
      <w:r w:rsidRPr="00544E1B">
        <w:t>дств вкл</w:t>
      </w:r>
      <w:proofErr w:type="gramEnd"/>
      <w:r w:rsidRPr="00544E1B">
        <w:t>ючают: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- защиту информации от ее утечки по техническим каналам;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- защиту от несанкционированного физического доступа к средствам обработки информации и средствам обеспечения функционирования информационной системы;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- защиту от внешних воздействий (воздействий окружающей среды, нестабильности электроснабжения, кондиционирования и иных внешних факторов).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>3. </w:t>
      </w:r>
      <w:proofErr w:type="gramStart"/>
      <w:r w:rsidRPr="00544E1B">
        <w:t>Меры по защите информации реализуются в системе защиты информации информационной системы применительно ко всем объектам и субъектам доступа на аппаратном, системном, прикладном и сетевом уровнях.</w:t>
      </w:r>
      <w:proofErr w:type="gramEnd"/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Блокирование (нейтрализация) актуальных угроз безопасности информации, приведенных в модели угроз безопасности информации, может обеспечиваться одной или совокупностью мер по защите информации. Содержание мер по защите информации, реализуемых в системе защиты информации информационной системы, определяется в зависимости от класса защищенности информационной системы. 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426"/>
        <w:jc w:val="both"/>
      </w:pPr>
      <w:r w:rsidRPr="00544E1B">
        <w:t xml:space="preserve">Для определения мер по защите информации, обеспечивающих блокирование (нейтрализацию) актуальных угроз безопасности информации, и их содержания в зависимости от класса защищенности информационной системы применяются методические документы ФСТЭК России, разработанные и утвержденные в пределах ее полномочий. 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4. Меры по защите информации, подлежащие реализации в системе защиты информации информационной системы, должны обеспечивать: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>в информационных системах 1 класса защищенности - нейтрализацию (блокирование) угроз безопасности информации, связанных с действиями нарушителя с высоким потенциалом;</w:t>
      </w:r>
    </w:p>
    <w:p w:rsidR="00D32CF9" w:rsidRPr="00544E1B" w:rsidRDefault="00D32CF9" w:rsidP="00D32CF9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/>
          <w:sz w:val="24"/>
          <w:szCs w:val="24"/>
        </w:rPr>
        <w:t xml:space="preserve">в информационных системах 2 класса защищенности - нейтрализацию (блокирование) угроз безопасности информации, связанных с действиями </w:t>
      </w:r>
      <w:r w:rsidRPr="00544E1B">
        <w:rPr>
          <w:rFonts w:ascii="Times New Roman" w:hAnsi="Times New Roman" w:cs="Times New Roman"/>
          <w:sz w:val="24"/>
          <w:szCs w:val="24"/>
        </w:rPr>
        <w:t>нарушителя со средним (умеренным) потенциалом;</w:t>
      </w:r>
    </w:p>
    <w:p w:rsidR="00D32CF9" w:rsidRPr="00544E1B" w:rsidRDefault="00D32CF9" w:rsidP="00D32CF9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/>
          <w:sz w:val="24"/>
          <w:szCs w:val="24"/>
        </w:rPr>
        <w:t xml:space="preserve">в информационных системах 3 и 4 классов защищенности – нейтрализацию (блокирование) угроз безопасности информации, связанных с действиями </w:t>
      </w:r>
      <w:r w:rsidRPr="00544E1B">
        <w:rPr>
          <w:rFonts w:ascii="Times New Roman" w:hAnsi="Times New Roman" w:cs="Times New Roman"/>
          <w:sz w:val="24"/>
          <w:szCs w:val="24"/>
        </w:rPr>
        <w:t>нарушителя с низким потенциалом.</w:t>
      </w:r>
    </w:p>
    <w:p w:rsidR="00D32CF9" w:rsidRPr="00544E1B" w:rsidRDefault="00D32CF9" w:rsidP="00D32CF9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1B">
        <w:rPr>
          <w:rFonts w:ascii="Times New Roman" w:hAnsi="Times New Roman" w:cs="Times New Roman"/>
          <w:sz w:val="24"/>
          <w:szCs w:val="24"/>
        </w:rPr>
        <w:t xml:space="preserve">По результатам определения актуальных угроз безопасности информации оператором может быть принято решение о применении в информационных системах соответствующего класса защищенности </w:t>
      </w:r>
      <w:r w:rsidRPr="00544E1B">
        <w:rPr>
          <w:rFonts w:ascii="Times New Roman" w:hAnsi="Times New Roman"/>
          <w:sz w:val="24"/>
          <w:szCs w:val="24"/>
        </w:rPr>
        <w:t>мер по защите информации, обеспечивающих защиту от актуальных угроз безопасности информации, реализуемых нарушителем с более высоким потенциалом.</w:t>
      </w:r>
    </w:p>
    <w:p w:rsidR="00D32CF9" w:rsidRPr="00544E1B" w:rsidRDefault="00D32CF9" w:rsidP="00D32CF9">
      <w:pPr>
        <w:tabs>
          <w:tab w:val="left" w:pos="142"/>
          <w:tab w:val="left" w:pos="851"/>
          <w:tab w:val="left" w:pos="993"/>
          <w:tab w:val="left" w:pos="1276"/>
        </w:tabs>
        <w:ind w:firstLine="709"/>
        <w:jc w:val="both"/>
      </w:pPr>
      <w:r w:rsidRPr="00544E1B">
        <w:t xml:space="preserve">5. Средства защиты информации, используемые в информационных системах 1 и 2 классов защищенности, должны соответствовать 4 уровню контроля отсутствия </w:t>
      </w:r>
      <w:proofErr w:type="spellStart"/>
      <w:r w:rsidRPr="00544E1B">
        <w:t>недекларированных</w:t>
      </w:r>
      <w:proofErr w:type="spellEnd"/>
      <w:r w:rsidRPr="00544E1B">
        <w:t xml:space="preserve"> возможностей.</w:t>
      </w:r>
    </w:p>
    <w:p w:rsidR="00D32CF9" w:rsidRPr="00544E1B" w:rsidRDefault="00D32CF9" w:rsidP="00D32CF9">
      <w:pPr>
        <w:pStyle w:val="a7"/>
        <w:tabs>
          <w:tab w:val="left" w:pos="142"/>
        </w:tabs>
        <w:ind w:left="0"/>
        <w:jc w:val="center"/>
      </w:pPr>
    </w:p>
    <w:p w:rsidR="00D32CF9" w:rsidRPr="00544E1B" w:rsidRDefault="00D32CF9" w:rsidP="00D32CF9">
      <w:pPr>
        <w:pStyle w:val="a7"/>
        <w:tabs>
          <w:tab w:val="left" w:pos="142"/>
        </w:tabs>
        <w:ind w:left="0"/>
        <w:jc w:val="center"/>
      </w:pPr>
      <w:r w:rsidRPr="00544E1B">
        <w:rPr>
          <w:lang w:val="en-US"/>
        </w:rPr>
        <w:lastRenderedPageBreak/>
        <w:t>III</w:t>
      </w:r>
      <w:r w:rsidRPr="00544E1B">
        <w:t>. Построение системы защиты персональных данных</w:t>
      </w:r>
    </w:p>
    <w:p w:rsidR="00D32CF9" w:rsidRPr="00544E1B" w:rsidRDefault="00D32CF9" w:rsidP="00D32CF9">
      <w:pPr>
        <w:pStyle w:val="a7"/>
        <w:tabs>
          <w:tab w:val="left" w:pos="142"/>
        </w:tabs>
        <w:ind w:left="0"/>
        <w:jc w:val="center"/>
        <w:rPr>
          <w:b/>
        </w:rPr>
      </w:pP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3.1. Система защиты персональных данных представляет собой совокупность организационных и технических мероприятий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 с ними.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3.2. Безопасность персональных данных достигается путём исключения несанкционированного, в том числе случайного, доступа к ним,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 xml:space="preserve">3.3. Структура, состав и основные функции системы защиты персональных данных определяются исходя из уровня защищённости и класса защищённости информационных систем Управления. 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3.4. Система защиты персональных данных включает в себя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3.5. Система защиты персональных данных призвана обеспечить: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rPr>
          <w:bCs/>
        </w:rPr>
        <w:t>конфиденциальность</w:t>
      </w:r>
      <w:r w:rsidRPr="00544E1B">
        <w:t xml:space="preserve"> информации (защита от несанкционированного ознакомления);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rPr>
          <w:bCs/>
        </w:rPr>
        <w:t>целостность</w:t>
      </w:r>
      <w:r w:rsidRPr="00544E1B">
        <w:t xml:space="preserve"> информации (актуальность и непротиворечивость информации, её защищённость от разрушения и несанкционированного изменения); 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rPr>
          <w:bCs/>
        </w:rPr>
        <w:t>доступность</w:t>
      </w:r>
      <w:r w:rsidRPr="00544E1B">
        <w:t xml:space="preserve"> информации (возможность за приемлемое время получить требуемую информационную услугу). 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3.6. Организационные меры как составная часть системы защиты персональных данных включают в себя создание и поддержание правовой базы безопасности персональных данных и разработку (введение в действие) организационно-распорядительных документов, предусмотренных Политикой информационной безопасности информационных систем персональных данных Управления.</w:t>
      </w:r>
    </w:p>
    <w:p w:rsidR="00D32CF9" w:rsidRPr="00544E1B" w:rsidRDefault="00D32CF9" w:rsidP="00D32CF9">
      <w:pPr>
        <w:pStyle w:val="a7"/>
        <w:tabs>
          <w:tab w:val="left" w:pos="142"/>
        </w:tabs>
        <w:ind w:left="0" w:firstLine="426"/>
        <w:jc w:val="both"/>
      </w:pPr>
      <w:r w:rsidRPr="00544E1B">
        <w:t>3.7. Технические средства защиты информации реализуются при помощи соответствующих программно-технических средств и методов защиты. Перечень необходимых мер и средств защиты информации определяется по результатам внутренней проверки обеспечения защиты персональных данных в информационных системах.</w:t>
      </w:r>
    </w:p>
    <w:p w:rsidR="00D32CF9" w:rsidRPr="00544E1B" w:rsidRDefault="00D32CF9" w:rsidP="00D32CF9">
      <w:pPr>
        <w:pStyle w:val="a7"/>
        <w:ind w:left="0" w:firstLine="426"/>
        <w:jc w:val="both"/>
      </w:pPr>
    </w:p>
    <w:p w:rsidR="00D32CF9" w:rsidRPr="00544E1B" w:rsidRDefault="00D32CF9" w:rsidP="00D32CF9">
      <w:pPr>
        <w:pStyle w:val="a7"/>
        <w:ind w:left="840"/>
        <w:jc w:val="center"/>
        <w:rPr>
          <w:bCs/>
        </w:rPr>
      </w:pPr>
      <w:r w:rsidRPr="00544E1B">
        <w:rPr>
          <w:lang w:val="en-US"/>
        </w:rPr>
        <w:t>IV</w:t>
      </w:r>
      <w:r w:rsidRPr="00544E1B">
        <w:t xml:space="preserve">. Порядок обеспечения безопасности при обработке персональных данных, </w:t>
      </w:r>
      <w:r w:rsidRPr="00544E1B">
        <w:rPr>
          <w:bCs/>
        </w:rPr>
        <w:t xml:space="preserve">обрабатываемых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544E1B">
        <w:rPr>
          <w:bCs/>
        </w:rPr>
        <w:t xml:space="preserve"> с использованием информационной системы персональных данных</w:t>
      </w:r>
    </w:p>
    <w:p w:rsidR="00D32CF9" w:rsidRPr="00544E1B" w:rsidRDefault="00D32CF9" w:rsidP="00D32CF9">
      <w:pPr>
        <w:pStyle w:val="a7"/>
        <w:ind w:left="840"/>
        <w:jc w:val="center"/>
        <w:rPr>
          <w:bCs/>
        </w:rPr>
      </w:pP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t xml:space="preserve">4.1. Обработка персональных данных </w:t>
      </w:r>
      <w:r w:rsidRPr="00D32CF9">
        <w:rPr>
          <w:rFonts w:ascii="Times New Roman" w:eastAsiaTheme="minorHAnsi" w:hAnsi="Times New Roman"/>
          <w:bCs/>
        </w:rPr>
        <w:t xml:space="preserve">с использованием </w:t>
      </w:r>
      <w:r w:rsidRPr="00D32CF9">
        <w:rPr>
          <w:rFonts w:ascii="Times New Roman" w:hAnsi="Times New Roman"/>
          <w:bCs/>
        </w:rPr>
        <w:t>информационной системы персональных данных</w:t>
      </w:r>
      <w:r w:rsidRPr="00D32CF9">
        <w:rPr>
          <w:rStyle w:val="FontStyle43"/>
          <w:sz w:val="24"/>
          <w:szCs w:val="24"/>
        </w:rPr>
        <w:t xml:space="preserve"> (</w:t>
      </w:r>
      <w:r w:rsidRPr="00D32CF9">
        <w:rPr>
          <w:rFonts w:ascii="Times New Roman" w:hAnsi="Times New Roman"/>
          <w:bCs/>
        </w:rPr>
        <w:t xml:space="preserve">далее - </w:t>
      </w:r>
      <w:proofErr w:type="spellStart"/>
      <w:r w:rsidRPr="00D32CF9">
        <w:rPr>
          <w:rFonts w:ascii="Times New Roman" w:hAnsi="Times New Roman"/>
          <w:bCs/>
        </w:rPr>
        <w:t>ИСПДн</w:t>
      </w:r>
      <w:proofErr w:type="spellEnd"/>
      <w:r w:rsidRPr="00D32CF9">
        <w:rPr>
          <w:rFonts w:ascii="Times New Roman" w:hAnsi="Times New Roman"/>
          <w:bCs/>
        </w:rPr>
        <w:t xml:space="preserve">) </w:t>
      </w:r>
      <w:r w:rsidRPr="00D32CF9">
        <w:rPr>
          <w:rStyle w:val="FontStyle43"/>
          <w:sz w:val="24"/>
          <w:szCs w:val="24"/>
        </w:rPr>
        <w:t>означает совершение действий (операций) с такими данными с помощью объектов вычислительной техники.</w:t>
      </w: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t>Безопасность персональных данных при их обработке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t xml:space="preserve">4.2. Технические и программные средства защиты информации должны удовлетворять устанавливаемым в соответствии с законодательством Российской Федерации требованиям, обеспечивающим защиту информации. </w:t>
      </w: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t xml:space="preserve">4.3. Работа с персональными данными </w:t>
      </w:r>
      <w:proofErr w:type="spellStart"/>
      <w:r w:rsidRPr="00D32CF9">
        <w:rPr>
          <w:rFonts w:ascii="Times New Roman" w:hAnsi="Times New Roman"/>
          <w:bCs/>
        </w:rPr>
        <w:t>ИСПДн</w:t>
      </w:r>
      <w:proofErr w:type="spellEnd"/>
      <w:r w:rsidRPr="00D32CF9">
        <w:rPr>
          <w:rFonts w:ascii="Times New Roman" w:hAnsi="Times New Roman"/>
          <w:bCs/>
        </w:rPr>
        <w:t xml:space="preserve"> </w:t>
      </w:r>
      <w:r w:rsidRPr="00D32CF9">
        <w:rPr>
          <w:rStyle w:val="FontStyle43"/>
          <w:sz w:val="24"/>
          <w:szCs w:val="24"/>
        </w:rPr>
        <w:t>должна быть организована таким образом, чтобы обеспечивалась сохранность носителей персональных данных и средств защиты информации.</w:t>
      </w: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lastRenderedPageBreak/>
        <w:t xml:space="preserve">4.4. Компьютеры, в которых содержатся файлы с персональными данными, для каждого пользователя должны быть защищены индивидуальными паролями доступа. Пароль должен быть соответствовать требованием Положения о парольной политике в </w:t>
      </w:r>
      <w:r w:rsidRPr="00D32CF9">
        <w:rPr>
          <w:rFonts w:ascii="Times New Roman" w:eastAsiaTheme="minorHAnsi" w:hAnsi="Times New Roman"/>
        </w:rPr>
        <w:t xml:space="preserve">МКУ администрации </w:t>
      </w:r>
      <w:proofErr w:type="spellStart"/>
      <w:r w:rsidRPr="00D32CF9">
        <w:rPr>
          <w:rFonts w:ascii="Times New Roman" w:eastAsiaTheme="minorHAnsi" w:hAnsi="Times New Roman"/>
        </w:rPr>
        <w:t>Нововасюганского</w:t>
      </w:r>
      <w:proofErr w:type="spellEnd"/>
      <w:r w:rsidRPr="00D32CF9">
        <w:rPr>
          <w:rFonts w:ascii="Times New Roman" w:eastAsiaTheme="minorHAnsi" w:hAnsi="Times New Roman"/>
        </w:rPr>
        <w:t xml:space="preserve"> сельского поселения</w:t>
      </w:r>
      <w:r w:rsidRPr="00D32CF9">
        <w:rPr>
          <w:rStyle w:val="FontStyle43"/>
          <w:sz w:val="24"/>
          <w:szCs w:val="24"/>
        </w:rPr>
        <w:t xml:space="preserve">, утвержденного распоряжением </w:t>
      </w:r>
      <w:r w:rsidRPr="00D32CF9">
        <w:rPr>
          <w:rFonts w:ascii="Times New Roman" w:eastAsiaTheme="minorHAnsi" w:hAnsi="Times New Roman"/>
        </w:rPr>
        <w:t xml:space="preserve">МКУ администрации </w:t>
      </w:r>
      <w:proofErr w:type="spellStart"/>
      <w:r w:rsidRPr="00D32CF9">
        <w:rPr>
          <w:rFonts w:ascii="Times New Roman" w:eastAsiaTheme="minorHAnsi" w:hAnsi="Times New Roman"/>
        </w:rPr>
        <w:t>Нововасюганского</w:t>
      </w:r>
      <w:proofErr w:type="spellEnd"/>
      <w:r w:rsidRPr="00D32CF9">
        <w:rPr>
          <w:rFonts w:ascii="Times New Roman" w:eastAsiaTheme="minorHAnsi" w:hAnsi="Times New Roman"/>
        </w:rPr>
        <w:t xml:space="preserve"> сельского поселения</w:t>
      </w:r>
      <w:r w:rsidRPr="00D32CF9">
        <w:rPr>
          <w:rStyle w:val="FontStyle43"/>
          <w:sz w:val="24"/>
          <w:szCs w:val="24"/>
        </w:rPr>
        <w:t xml:space="preserve"> от 30.06.2015 № 74 «Об утверждении Положения о парольной политике в </w:t>
      </w:r>
      <w:r w:rsidRPr="00D32CF9">
        <w:rPr>
          <w:rFonts w:ascii="Times New Roman" w:eastAsiaTheme="minorHAnsi" w:hAnsi="Times New Roman"/>
        </w:rPr>
        <w:t xml:space="preserve">МКУ администрации </w:t>
      </w:r>
      <w:proofErr w:type="spellStart"/>
      <w:r w:rsidRPr="00D32CF9">
        <w:rPr>
          <w:rFonts w:ascii="Times New Roman" w:eastAsiaTheme="minorHAnsi" w:hAnsi="Times New Roman"/>
        </w:rPr>
        <w:t>Нововасюганского</w:t>
      </w:r>
      <w:proofErr w:type="spellEnd"/>
      <w:r w:rsidRPr="00D32CF9">
        <w:rPr>
          <w:rFonts w:ascii="Times New Roman" w:eastAsiaTheme="minorHAnsi" w:hAnsi="Times New Roman"/>
        </w:rPr>
        <w:t xml:space="preserve"> сельского поселения</w:t>
      </w:r>
      <w:r w:rsidRPr="00D32CF9">
        <w:rPr>
          <w:rStyle w:val="FontStyle43"/>
          <w:sz w:val="24"/>
          <w:szCs w:val="24"/>
        </w:rPr>
        <w:t>». Работа на компьютерах с персональными данными без паролей доступа, или под чужими или общими (одинаковыми) паролями, запрещается.</w:t>
      </w:r>
    </w:p>
    <w:p w:rsidR="00D32CF9" w:rsidRPr="00D32CF9" w:rsidRDefault="00D32CF9" w:rsidP="00D32CF9">
      <w:pPr>
        <w:pStyle w:val="Style21"/>
        <w:widowControl/>
        <w:spacing w:line="240" w:lineRule="auto"/>
        <w:ind w:right="10" w:firstLine="426"/>
        <w:rPr>
          <w:rStyle w:val="FontStyle43"/>
          <w:sz w:val="24"/>
          <w:szCs w:val="24"/>
        </w:rPr>
      </w:pPr>
      <w:r w:rsidRPr="00D32CF9">
        <w:rPr>
          <w:rStyle w:val="FontStyle43"/>
          <w:sz w:val="24"/>
          <w:szCs w:val="24"/>
        </w:rPr>
        <w:t xml:space="preserve">4.5. Пересылка персональных данных без использования специальных средств защиты по общедоступным сетям связи, в том числе Интернет, запрещается.  </w:t>
      </w:r>
    </w:p>
    <w:p w:rsidR="00D32CF9" w:rsidRPr="00D32CF9" w:rsidRDefault="00D32CF9" w:rsidP="00D32CF9">
      <w:pPr>
        <w:pStyle w:val="Style21"/>
        <w:widowControl/>
        <w:spacing w:line="240" w:lineRule="auto"/>
        <w:ind w:left="567" w:right="10" w:firstLine="0"/>
        <w:rPr>
          <w:rStyle w:val="FontStyle43"/>
          <w:sz w:val="24"/>
          <w:szCs w:val="24"/>
        </w:rPr>
      </w:pPr>
    </w:p>
    <w:p w:rsidR="00D32CF9" w:rsidRPr="00D32CF9" w:rsidRDefault="00D32CF9" w:rsidP="00D32CF9">
      <w:pPr>
        <w:pStyle w:val="a7"/>
        <w:ind w:left="0"/>
        <w:jc w:val="center"/>
      </w:pPr>
      <w:r w:rsidRPr="00D32CF9">
        <w:rPr>
          <w:lang w:val="en-US"/>
        </w:rPr>
        <w:t>V</w:t>
      </w:r>
      <w:r w:rsidRPr="00D32CF9">
        <w:t xml:space="preserve">. Ответственность </w:t>
      </w:r>
    </w:p>
    <w:p w:rsidR="00D32CF9" w:rsidRPr="00D32CF9" w:rsidRDefault="00D32CF9" w:rsidP="00D32CF9">
      <w:pPr>
        <w:pStyle w:val="a7"/>
        <w:ind w:left="0"/>
        <w:jc w:val="center"/>
      </w:pPr>
    </w:p>
    <w:p w:rsidR="00D32CF9" w:rsidRPr="00D32CF9" w:rsidRDefault="00D32CF9" w:rsidP="00D32CF9">
      <w:pPr>
        <w:pStyle w:val="a7"/>
        <w:ind w:left="0" w:firstLine="426"/>
        <w:jc w:val="both"/>
      </w:pPr>
      <w:r w:rsidRPr="00D32CF9">
        <w:t xml:space="preserve">5.1. Сотрудники (работники) </w:t>
      </w:r>
      <w:r w:rsidRPr="00D32CF9">
        <w:rPr>
          <w:rFonts w:eastAsiaTheme="minorHAnsi"/>
        </w:rPr>
        <w:t xml:space="preserve">МКУ администрации </w:t>
      </w:r>
      <w:proofErr w:type="spellStart"/>
      <w:r w:rsidRPr="00D32CF9">
        <w:rPr>
          <w:rFonts w:eastAsiaTheme="minorHAnsi"/>
        </w:rPr>
        <w:t>Нововасюганского</w:t>
      </w:r>
      <w:proofErr w:type="spellEnd"/>
      <w:r w:rsidRPr="00D32CF9">
        <w:rPr>
          <w:rFonts w:eastAsiaTheme="minorHAnsi"/>
        </w:rPr>
        <w:t xml:space="preserve"> сельского поселения</w:t>
      </w:r>
      <w:r w:rsidRPr="00D32CF9">
        <w:t xml:space="preserve"> и, виновные в нарушении требований настоящего Порядка, несут персональную ответственность в соответствии с законодательством Российской Федерации.</w:t>
      </w:r>
    </w:p>
    <w:p w:rsidR="00F847F1" w:rsidRPr="00D32CF9" w:rsidRDefault="00F847F1" w:rsidP="00D32CF9">
      <w:pPr>
        <w:widowControl w:val="0"/>
        <w:autoSpaceDE w:val="0"/>
        <w:autoSpaceDN w:val="0"/>
        <w:adjustRightInd w:val="0"/>
        <w:jc w:val="center"/>
      </w:pPr>
    </w:p>
    <w:sectPr w:rsidR="00F847F1" w:rsidRPr="00D32CF9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FE" w:rsidRDefault="00CF62FE" w:rsidP="001D0A70">
      <w:r>
        <w:separator/>
      </w:r>
    </w:p>
  </w:endnote>
  <w:endnote w:type="continuationSeparator" w:id="0">
    <w:p w:rsidR="00CF62FE" w:rsidRDefault="00CF62FE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FE" w:rsidRDefault="00CF62FE" w:rsidP="001D0A70">
      <w:r>
        <w:separator/>
      </w:r>
    </w:p>
  </w:footnote>
  <w:footnote w:type="continuationSeparator" w:id="0">
    <w:p w:rsidR="00CF62FE" w:rsidRDefault="00CF62FE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229B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3153"/>
    <w:rsid w:val="00177076"/>
    <w:rsid w:val="0017788F"/>
    <w:rsid w:val="00180681"/>
    <w:rsid w:val="0018166D"/>
    <w:rsid w:val="001865FD"/>
    <w:rsid w:val="001A2F5F"/>
    <w:rsid w:val="001A6AD7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B5CDC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742F8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3711"/>
    <w:rsid w:val="00455484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D4AF6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5F4EEF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241A1"/>
    <w:rsid w:val="007313BD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87F8B"/>
    <w:rsid w:val="007938F0"/>
    <w:rsid w:val="00793D11"/>
    <w:rsid w:val="0079432D"/>
    <w:rsid w:val="00796DD9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D4A3D"/>
    <w:rsid w:val="00BE16E2"/>
    <w:rsid w:val="00BE1904"/>
    <w:rsid w:val="00BE6E72"/>
    <w:rsid w:val="00BF0AFF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62FE"/>
    <w:rsid w:val="00CF78AF"/>
    <w:rsid w:val="00D00F1F"/>
    <w:rsid w:val="00D0123B"/>
    <w:rsid w:val="00D1073C"/>
    <w:rsid w:val="00D151AF"/>
    <w:rsid w:val="00D2242E"/>
    <w:rsid w:val="00D23FE5"/>
    <w:rsid w:val="00D32CF9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3D28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41F69"/>
    <w:rsid w:val="00E438D3"/>
    <w:rsid w:val="00E5300A"/>
    <w:rsid w:val="00E70366"/>
    <w:rsid w:val="00E72B69"/>
    <w:rsid w:val="00E85041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847F1"/>
    <w:rsid w:val="00F90E00"/>
    <w:rsid w:val="00FA233E"/>
    <w:rsid w:val="00FA340A"/>
    <w:rsid w:val="00FA57AE"/>
    <w:rsid w:val="00FA5E2A"/>
    <w:rsid w:val="00FB275D"/>
    <w:rsid w:val="00FB33E4"/>
    <w:rsid w:val="00FB50A3"/>
    <w:rsid w:val="00FB52D7"/>
    <w:rsid w:val="00FB5390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D32CF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FontStyle43">
    <w:name w:val="Font Style43"/>
    <w:basedOn w:val="a0"/>
    <w:rsid w:val="00D32CF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D32CF9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1%81%D0%BE%D0%BD%D0%B0%D0%BB%D1%8C%D0%BD%D1%8B%D0%B9_%D0%BA%D0%BE%D0%BC%D0%BF%D1%8C%D1%8E%D1%82%D0%B5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F987-9E4E-4B73-98F3-58A9555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2019-08-20T08:28:00Z</cp:lastPrinted>
  <dcterms:created xsi:type="dcterms:W3CDTF">2019-08-20T08:29:00Z</dcterms:created>
  <dcterms:modified xsi:type="dcterms:W3CDTF">2019-08-20T08:29:00Z</dcterms:modified>
</cp:coreProperties>
</file>