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77" w:rsidRDefault="005B0877" w:rsidP="005B0877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5B0877" w:rsidRPr="006C3CD7" w:rsidRDefault="005B0877" w:rsidP="005B087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5B0877" w:rsidRPr="006C3CD7" w:rsidRDefault="005B0877" w:rsidP="005B087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5B0877" w:rsidRPr="00222AA1" w:rsidRDefault="005B0877" w:rsidP="005B087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334" w:type="dxa"/>
        <w:tblInd w:w="93" w:type="dxa"/>
        <w:tblLook w:val="0000"/>
      </w:tblPr>
      <w:tblGrid>
        <w:gridCol w:w="10334"/>
      </w:tblGrid>
      <w:tr w:rsidR="005B0877" w:rsidTr="000A0AFC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877" w:rsidRDefault="005B0877" w:rsidP="000A0AFC">
            <w:pPr>
              <w:rPr>
                <w:b/>
                <w:bCs/>
              </w:rPr>
            </w:pPr>
          </w:p>
        </w:tc>
      </w:tr>
    </w:tbl>
    <w:p w:rsidR="005B0877" w:rsidRPr="0042450D" w:rsidRDefault="005B0877" w:rsidP="005B087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B0877" w:rsidRPr="00570C15" w:rsidRDefault="005B0877" w:rsidP="005B0877">
      <w:pPr>
        <w:pStyle w:val="1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5B0877" w:rsidRPr="00570C15" w:rsidRDefault="005B0877" w:rsidP="005B0877">
      <w:pPr>
        <w:pStyle w:val="1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5B0877" w:rsidRPr="00570C15" w:rsidRDefault="005B0877" w:rsidP="005B0877">
      <w:pPr>
        <w:pStyle w:val="1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5B0877" w:rsidRPr="00570C15" w:rsidRDefault="005B0877" w:rsidP="005B0877">
      <w:pPr>
        <w:pStyle w:val="1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5B0877" w:rsidRPr="00570C15" w:rsidRDefault="005B0877" w:rsidP="005B0877">
      <w:pPr>
        <w:pStyle w:val="1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5B0877" w:rsidRPr="00570C15" w:rsidRDefault="005B0877" w:rsidP="005B0877">
      <w:pPr>
        <w:pStyle w:val="1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5B0877" w:rsidRPr="00B56C44" w:rsidRDefault="005B0877" w:rsidP="005B0877">
      <w:pPr>
        <w:pStyle w:val="1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5B0877" w:rsidRPr="00B56C44" w:rsidRDefault="005B0877" w:rsidP="005B0877">
      <w:pPr>
        <w:pStyle w:val="1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5B0877" w:rsidRPr="00B56C44" w:rsidRDefault="005B0877" w:rsidP="005B0877">
      <w:pPr>
        <w:pStyle w:val="1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5B0877" w:rsidRPr="00B56C44" w:rsidRDefault="005B0877" w:rsidP="005B0877">
      <w:pPr>
        <w:pStyle w:val="10"/>
        <w:jc w:val="both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5B0877" w:rsidRPr="00B56C44" w:rsidRDefault="005B0877" w:rsidP="005B0877">
      <w:pPr>
        <w:pStyle w:val="10"/>
        <w:jc w:val="both"/>
      </w:pPr>
      <w:proofErr w:type="gramStart"/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5B0877" w:rsidRPr="00B56C44" w:rsidRDefault="005B0877" w:rsidP="005B0877">
      <w:pPr>
        <w:pStyle w:val="1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5B0877" w:rsidRPr="00B56C44" w:rsidRDefault="005B0877" w:rsidP="005B0877">
      <w:pPr>
        <w:pStyle w:val="1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5B0877" w:rsidRDefault="005B0877" w:rsidP="005B0877">
      <w:pPr>
        <w:pStyle w:val="10"/>
        <w:jc w:val="both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5B0877" w:rsidRPr="00B56C44" w:rsidRDefault="005B0877" w:rsidP="005B0877">
      <w:pPr>
        <w:pStyle w:val="10"/>
        <w:jc w:val="both"/>
      </w:pPr>
      <w:r w:rsidRPr="00CF2BB8">
        <w:lastRenderedPageBreak/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5B0877" w:rsidRPr="00B56C44" w:rsidRDefault="005B0877" w:rsidP="005B08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5B0877" w:rsidRPr="00B56C44" w:rsidRDefault="005B0877" w:rsidP="005B08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5B0877" w:rsidRPr="00B56C44" w:rsidRDefault="005B0877" w:rsidP="005B0877">
      <w:pPr>
        <w:pStyle w:val="a3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>копии свидетельства о государственной регистрации юридического лица или копии  свидетельства о государственной регистрации индивидуального предпринимателя;</w:t>
      </w:r>
    </w:p>
    <w:p w:rsidR="005B0877" w:rsidRPr="00B56C44" w:rsidRDefault="005B0877" w:rsidP="005B0877">
      <w:pPr>
        <w:pStyle w:val="a3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5B0877" w:rsidRPr="00B56C44" w:rsidRDefault="005B0877" w:rsidP="005B087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5B0877" w:rsidRPr="00B56C44" w:rsidRDefault="005B0877" w:rsidP="005B087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 xml:space="preserve">- заверенную копию документа, </w:t>
      </w:r>
      <w:proofErr w:type="gramStart"/>
      <w:r w:rsidRPr="00B56C44">
        <w:rPr>
          <w:sz w:val="24"/>
          <w:szCs w:val="24"/>
        </w:rPr>
        <w:t>удостоверяющий</w:t>
      </w:r>
      <w:proofErr w:type="gramEnd"/>
      <w:r w:rsidRPr="00B56C44">
        <w:rPr>
          <w:sz w:val="24"/>
          <w:szCs w:val="24"/>
        </w:rPr>
        <w:t xml:space="preserve"> личность (для физических лиц и  индивидуальных предпринимателей);</w:t>
      </w:r>
    </w:p>
    <w:p w:rsidR="005B0877" w:rsidRPr="00B56C44" w:rsidRDefault="005B0877" w:rsidP="005B0877">
      <w:pPr>
        <w:shd w:val="clear" w:color="auto" w:fill="FFFFFF"/>
        <w:ind w:left="10" w:right="67"/>
        <w:jc w:val="both"/>
        <w:rPr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>главного</w:t>
      </w:r>
      <w:r>
        <w:rPr>
          <w:color w:val="000000"/>
          <w:spacing w:val="4"/>
          <w:sz w:val="24"/>
          <w:szCs w:val="24"/>
        </w:rPr>
        <w:t xml:space="preserve"> </w:t>
      </w:r>
      <w:r w:rsidRPr="00B56C44">
        <w:rPr>
          <w:color w:val="000000"/>
          <w:spacing w:val="4"/>
          <w:sz w:val="24"/>
          <w:szCs w:val="24"/>
        </w:rPr>
        <w:t>бухгалтера;</w:t>
      </w:r>
    </w:p>
    <w:p w:rsidR="005B0877" w:rsidRPr="00B56C44" w:rsidRDefault="005B0877" w:rsidP="005B0877">
      <w:pPr>
        <w:shd w:val="clear" w:color="auto" w:fill="FFFFFF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5B0877" w:rsidRPr="00B56C44" w:rsidRDefault="005B0877" w:rsidP="005B0877">
      <w:pPr>
        <w:shd w:val="clear" w:color="auto" w:fill="FFFFFF"/>
        <w:ind w:left="29" w:right="58"/>
        <w:jc w:val="both"/>
        <w:rPr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r w:rsidRPr="00B56C44">
        <w:rPr>
          <w:color w:val="000000"/>
          <w:spacing w:val="4"/>
          <w:sz w:val="24"/>
          <w:szCs w:val="24"/>
        </w:rPr>
        <w:t>обязательным  платежам;</w:t>
      </w:r>
    </w:p>
    <w:p w:rsidR="005B0877" w:rsidRPr="00B56C44" w:rsidRDefault="005B0877" w:rsidP="005B0877">
      <w:pPr>
        <w:shd w:val="clear" w:color="auto" w:fill="FFFFFF"/>
        <w:ind w:left="29" w:right="58"/>
        <w:jc w:val="both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r w:rsidRPr="00B56C44">
        <w:rPr>
          <w:color w:val="000000"/>
          <w:spacing w:val="4"/>
          <w:sz w:val="24"/>
          <w:szCs w:val="24"/>
        </w:rPr>
        <w:t>произведенные расходы;</w:t>
      </w:r>
    </w:p>
    <w:p w:rsidR="005B0877" w:rsidRPr="00B56C44" w:rsidRDefault="005B0877" w:rsidP="005B0877">
      <w:pPr>
        <w:shd w:val="clear" w:color="auto" w:fill="FFFFFF"/>
        <w:ind w:right="58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5B0877" w:rsidRPr="00B56C44" w:rsidRDefault="005B0877" w:rsidP="005B0877">
      <w:pPr>
        <w:shd w:val="clear" w:color="auto" w:fill="FFFFFF"/>
        <w:jc w:val="both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5B0877" w:rsidRPr="00B56C44" w:rsidRDefault="005B0877" w:rsidP="005B0877">
      <w:pPr>
        <w:pStyle w:val="1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5B0877" w:rsidRPr="00B56C44" w:rsidRDefault="005B0877" w:rsidP="005B087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5B0877" w:rsidRPr="00B56C44" w:rsidRDefault="005B0877" w:rsidP="005B0877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5B0877" w:rsidRPr="00B56C44" w:rsidRDefault="005B0877" w:rsidP="005B0877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5B0877" w:rsidRPr="00B56C44" w:rsidRDefault="005B0877" w:rsidP="005B0877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5B0877" w:rsidRPr="00B56C44" w:rsidRDefault="005B0877" w:rsidP="005B087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5B0877" w:rsidRPr="00B56C44" w:rsidRDefault="005B0877" w:rsidP="005B08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5B0877" w:rsidRPr="00B56C44" w:rsidRDefault="005B0877" w:rsidP="005B087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5B0877" w:rsidRPr="00B56C44" w:rsidRDefault="005B0877" w:rsidP="005B08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5B0877" w:rsidRPr="00B56C44" w:rsidRDefault="005B0877" w:rsidP="005B087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5B0877" w:rsidRPr="00B56C44" w:rsidRDefault="005B0877" w:rsidP="005B087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5B0877" w:rsidRPr="00B56C44" w:rsidRDefault="005B0877" w:rsidP="005B087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5B0877" w:rsidRPr="00B56C44" w:rsidRDefault="005B0877" w:rsidP="005B087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5B0877" w:rsidRPr="00B56C44" w:rsidRDefault="005B0877" w:rsidP="005B0877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5B0877" w:rsidRPr="00B56C44" w:rsidRDefault="005B0877" w:rsidP="005B0877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5B0877" w:rsidRPr="00B56C44" w:rsidRDefault="005B0877" w:rsidP="005B087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5B0877" w:rsidRPr="00B56C44" w:rsidRDefault="005B0877" w:rsidP="005B0877">
      <w:pPr>
        <w:pStyle w:val="1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5B0877" w:rsidRPr="00B56C44" w:rsidRDefault="005B0877" w:rsidP="005B0877">
      <w:pPr>
        <w:pStyle w:val="1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5B0877" w:rsidRPr="00CF2BB8" w:rsidRDefault="005B0877" w:rsidP="005B08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5B0877" w:rsidRDefault="005B0877" w:rsidP="005B0877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5B0877" w:rsidRPr="00B56C44" w:rsidRDefault="005B0877" w:rsidP="005B0877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5B0877" w:rsidRPr="00B56C44" w:rsidRDefault="005B0877" w:rsidP="005B0877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5B0877" w:rsidRPr="00B56C44" w:rsidRDefault="005B0877" w:rsidP="005B0877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5B0877" w:rsidRPr="00B56C44" w:rsidRDefault="005B0877" w:rsidP="005B0877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5B0877" w:rsidRPr="00B56C44" w:rsidRDefault="005B0877" w:rsidP="005B0877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</w:t>
      </w:r>
      <w:r w:rsidRPr="00B56C44">
        <w:rPr>
          <w:sz w:val="24"/>
          <w:szCs w:val="24"/>
        </w:rPr>
        <w:lastRenderedPageBreak/>
        <w:t xml:space="preserve">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5B0877" w:rsidRPr="009D73D6" w:rsidRDefault="005B0877" w:rsidP="005B0877">
      <w:pPr>
        <w:jc w:val="both"/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5B0877" w:rsidRPr="004610C6" w:rsidRDefault="005B0877" w:rsidP="005B0877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0877" w:rsidRPr="00B56C44" w:rsidRDefault="005B0877" w:rsidP="005B087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5B0877" w:rsidRPr="004A3F38" w:rsidRDefault="005B0877" w:rsidP="005B087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5B0877" w:rsidRPr="00B56C44" w:rsidRDefault="005B0877" w:rsidP="005B087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3F617B" w:rsidRDefault="003F617B"/>
    <w:sectPr w:rsidR="003F617B" w:rsidSect="003F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877"/>
    <w:rsid w:val="003F617B"/>
    <w:rsid w:val="005B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087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uiPriority w:val="99"/>
    <w:rsid w:val="005B0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+ 10 пт"/>
    <w:aliases w:val="По правому краю"/>
    <w:basedOn w:val="a"/>
    <w:uiPriority w:val="99"/>
    <w:rsid w:val="005B0877"/>
    <w:pPr>
      <w:widowControl/>
      <w:autoSpaceDE/>
      <w:autoSpaceDN/>
      <w:adjustRightInd/>
    </w:pPr>
    <w:rPr>
      <w:sz w:val="24"/>
      <w:szCs w:val="24"/>
    </w:rPr>
  </w:style>
  <w:style w:type="paragraph" w:styleId="a3">
    <w:name w:val="No Spacing"/>
    <w:uiPriority w:val="99"/>
    <w:qFormat/>
    <w:rsid w:val="005B0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B0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1788</Words>
  <Characters>10196</Characters>
  <Application>Microsoft Office Word</Application>
  <DocSecurity>0</DocSecurity>
  <Lines>84</Lines>
  <Paragraphs>23</Paragraphs>
  <ScaleCrop>false</ScaleCrop>
  <Company>DG Win&amp;Soft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2022-09-02T04:03:00Z</dcterms:created>
  <dcterms:modified xsi:type="dcterms:W3CDTF">2022-09-02T04:03:00Z</dcterms:modified>
</cp:coreProperties>
</file>